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885B89" w:rsidRPr="00C7743E" w:rsidRDefault="00183E56" w:rsidP="00885B89">
      <w:pPr>
        <w:spacing w:line="0" w:lineRule="atLeast"/>
        <w:rPr>
          <w:color w:val="0070C0"/>
          <w:sz w:val="40"/>
          <w:szCs w:val="40"/>
        </w:rPr>
      </w:pPr>
      <w:r w:rsidRPr="00C7743E">
        <w:rPr>
          <w:noProof/>
          <w:sz w:val="19"/>
          <w:lang w:val="es-GT" w:eastAsia="es-G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78AA38" wp14:editId="0926F253">
                <wp:simplePos x="0" y="0"/>
                <wp:positionH relativeFrom="column">
                  <wp:posOffset>4844415</wp:posOffset>
                </wp:positionH>
                <wp:positionV relativeFrom="paragraph">
                  <wp:posOffset>68580</wp:posOffset>
                </wp:positionV>
                <wp:extent cx="847725" cy="323850"/>
                <wp:effectExtent l="0" t="0" r="28575" b="19050"/>
                <wp:wrapNone/>
                <wp:docPr id="122" name="Cuadro de texto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7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85B89" w:rsidRPr="00143B24" w:rsidRDefault="00715CFB" w:rsidP="00143B24">
                            <w:pPr>
                              <w:jc w:val="center"/>
                              <w:rPr>
                                <w:b/>
                                <w:color w:val="C00000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b/>
                                <w:color w:val="C00000"/>
                                <w:sz w:val="30"/>
                                <w:szCs w:val="30"/>
                              </w:rPr>
                              <w:t>E-3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D78AA38" id="_x0000_t202" coordsize="21600,21600" o:spt="202" path="m,l,21600r21600,l21600,xe">
                <v:stroke joinstyle="miter"/>
                <v:path gradientshapeok="t" o:connecttype="rect"/>
              </v:shapetype>
              <v:shape id="Cuadro de texto 122" o:spid="_x0000_s1026" type="#_x0000_t202" style="position:absolute;margin-left:381.45pt;margin-top:5.4pt;width:66.75pt;height:25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rXpUQIAAKsEAAAOAAAAZHJzL2Uyb0RvYy54bWysVMlu2zAQvRfoPxC8N7JlJ06MyIHrwEUB&#10;IwmQFDnTFGULpTgsSVtyv76P9JKtp6IXirM9zryZ0fVN12i2Vc7XZAreP+txpoyksjargv94mn+5&#10;5MwHYUqhyaiC75TnN5PPn65bO1Y5rUmXyjGAGD9ubcHXIdhxlnm5Vo3wZ2SVgbEi14gA0a2y0okW&#10;6I3O8l7vImvJldaRVN5De7s38knCryolw31VeRWYLjhyC+l06VzGM5tci/HKCbuu5SEN8Q9ZNKI2&#10;ePQEdSuCYBtXf4BqaunIUxXOJDUZVVUtVaoB1fR776p5XAurUi0gx9sTTf7/wcq77YNjdYne5Tln&#10;RjRo0mwjSkesVCyoLhCLJhDVWj+G/6NFROi+Uoego95DGevvKtfELypjsIPy3YlmYDEJ5eVwNMrP&#10;OZMwDfLB5XlqQ/YSbJ0P3xQ1LF4K7tDFRK7YLnxAInA9usS3POm6nNdaJyFOjpppx7YCPdchpYiI&#10;N17asLbgFwM8/QEhQp/il1rIn7HItwiQtIEyUrIvPd5Ct+wOPC2p3IEmR/uJ81bOa+AuhA8PwmHE&#10;wAzWJtzjqDQhGTrcOFuT+/03ffRH52HlrMXIFtz/2ginONPfDWbiqj8cxhlPwvB8lENwry3L1xaz&#10;aWYEhvpYUCvTNfoHfbxWjppnbNc0vgqTMBJvFzwcr7OwXyRsp1TTaXLCVFsRFubRyggdyY18PnXP&#10;wtlDP+NQ3dFxuMX4XVv3vjHS0HQTqKpTzyPBe1YPvGMjUlsO2xtX7rWcvF7+MZM/AAAA//8DAFBL&#10;AwQUAAYACAAAACEARyQo/9wAAAAJAQAADwAAAGRycy9kb3ducmV2LnhtbEyPwU7DMBBE70j8g7VI&#10;3KjTCgUnxKkAFS6cKIjzNnZti9iObDcNf89yguNqnmbfdNvFj2zWKbsYJKxXFTAdhqhcMBI+3p9v&#10;BLBcMCgcY9ASvnWGbX950WGr4jm86XlfDKOSkFuUYEuZWs7zYLXHvIqTDpQdY/JY6EyGq4RnKvcj&#10;31RVzT26QB8sTvrJ6uFrf/ISdo+mMYPAZHdCOTcvn8dX8yLl9dXycA+s6KX8wfCrT+rQk9MhnoLK&#10;bJRwV28aQimoaAIBoqlvgR0k1GsBvO/4/wX9DwAAAP//AwBQSwECLQAUAAYACAAAACEAtoM4kv4A&#10;AADhAQAAEwAAAAAAAAAAAAAAAAAAAAAAW0NvbnRlbnRfVHlwZXNdLnhtbFBLAQItABQABgAIAAAA&#10;IQA4/SH/1gAAAJQBAAALAAAAAAAAAAAAAAAAAC8BAABfcmVscy8ucmVsc1BLAQItABQABgAIAAAA&#10;IQCdRrXpUQIAAKsEAAAOAAAAAAAAAAAAAAAAAC4CAABkcnMvZTJvRG9jLnhtbFBLAQItABQABgAI&#10;AAAAIQBHJCj/3AAAAAkBAAAPAAAAAAAAAAAAAAAAAKsEAABkcnMvZG93bnJldi54bWxQSwUGAAAA&#10;AAQABADzAAAAtAUAAAAA&#10;" fillcolor="white [3201]" strokeweight=".5pt">
                <v:textbox>
                  <w:txbxContent>
                    <w:p w:rsidR="00885B89" w:rsidRPr="00143B24" w:rsidRDefault="00715CFB" w:rsidP="00143B24">
                      <w:pPr>
                        <w:jc w:val="center"/>
                        <w:rPr>
                          <w:b/>
                          <w:color w:val="C00000"/>
                          <w:sz w:val="30"/>
                          <w:szCs w:val="30"/>
                        </w:rPr>
                      </w:pPr>
                      <w:r>
                        <w:rPr>
                          <w:b/>
                          <w:color w:val="C00000"/>
                          <w:sz w:val="30"/>
                          <w:szCs w:val="30"/>
                        </w:rPr>
                        <w:t>E-3</w:t>
                      </w:r>
                    </w:p>
                  </w:txbxContent>
                </v:textbox>
              </v:shape>
            </w:pict>
          </mc:Fallback>
        </mc:AlternateContent>
      </w:r>
      <w:r w:rsidR="00885B89" w:rsidRPr="00C7743E">
        <w:rPr>
          <w:noProof/>
          <w:color w:val="0070C0"/>
          <w:sz w:val="40"/>
          <w:szCs w:val="40"/>
          <w:lang w:val="es-GT" w:eastAsia="es-G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CD00AC8" wp14:editId="043A95B1">
                <wp:simplePos x="0" y="0"/>
                <wp:positionH relativeFrom="column">
                  <wp:posOffset>-60960</wp:posOffset>
                </wp:positionH>
                <wp:positionV relativeFrom="paragraph">
                  <wp:posOffset>62230</wp:posOffset>
                </wp:positionV>
                <wp:extent cx="1190625" cy="447675"/>
                <wp:effectExtent l="0" t="0" r="28575" b="2857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625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85B89" w:rsidRDefault="00885B89" w:rsidP="00885B8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CD00AC8" id="Cuadro de texto 2" o:spid="_x0000_s1027" type="#_x0000_t202" style="position:absolute;margin-left:-4.8pt;margin-top:4.9pt;width:93.75pt;height:35.2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J4CVAIAAK8EAAAOAAAAZHJzL2Uyb0RvYy54bWysVE1v2zAMvQ/YfxB0X+x4+WiDOEWWIsOA&#10;oC2QDj0rshwLk0VNUmJnv36U7KRpt9Owi0yJT0/kI+n5XVsrchTWSdA5HQ5SSoTmUEi9z+n35/Wn&#10;G0qcZ7pgCrTI6Uk4erf4+GHemJnIoAJVCEuQRLtZY3JaeW9mSeJ4JWrmBmCERmcJtmYet3afFJY1&#10;yF6rJEvTSdKALYwFLpzD0/vOSReRvywF949l6YQnKqcYm4+rjesurMlizmZ7y0wleR8G+4coaiY1&#10;PnqhumeekYOVf1DVkltwUPoBhzqBspRcxBwwm2H6LpttxYyIuaA4zlxkcv+Plj8cnyyRRU4zSjSr&#10;sUSrAysskEIQL1oPJAsiNcbNELs1iPbtF2ix2Odzh4ch97a0dfhiVgT9KPfpIjEyER4uDW/TSTam&#10;hKNvNJpOpuNAk7zeNtb5rwJqEoycWixhVJYdN8530DMkPOZAyWItlYqb0DZipSw5Miy48jFGJH+D&#10;Upo0OZ18HqeR+I0vUF/u7xTjP/rwrlDIpzTGHDTpcg+Wb3dtFPKiyw6KE8ploes6Z/haIv2GOf/E&#10;LLYZKoSj4x9xKRVgTNBblFRgf/3tPOCx+uilpMG2zan7eWBWUKK+aeyL2+FoFPo8bkbjaYYbe+3Z&#10;XXv0oV4BCjXEITU8mgHv1dksLdQvOGHL8Cq6mOb4dk792Vz5bphwQrlYLiMIO9swv9FbwwN1KEyQ&#10;9bl9Ydb0ZQ2t9QDnBmezd9XtsOGmhuXBQylj6YPOnaq9/DgVsXn6CQ5jd72PqNf/zOI3AAAA//8D&#10;AFBLAwQUAAYACAAAACEA1BasntoAAAAHAQAADwAAAGRycy9kb3ducmV2LnhtbEyPwU7DMBBE70j8&#10;g7VI3FoHkNokZFMBKlw40SLO29i1LeJ1FLtp+HvcExxHM5p502xm34tJj9EFRrhbFiA0d0E5Ngif&#10;+9dFCSImYkV9YI3woyNs2uurhmoVzvyhp10yIpdwrAnBpjTUUsbOak9xGQbN2TuG0VPKcjRSjXTO&#10;5b6X90Wxkp4c5wVLg36xuvvenTzC9tlUpitptNtSOTfNX8d384Z4ezM/PYJIek5/YbjgZ3RoM9Mh&#10;nFhF0SMsqlVOIlT5wMVerysQB4SyeADZNvI/f/sLAAD//wMAUEsBAi0AFAAGAAgAAAAhALaDOJL+&#10;AAAA4QEAABMAAAAAAAAAAAAAAAAAAAAAAFtDb250ZW50X1R5cGVzXS54bWxQSwECLQAUAAYACAAA&#10;ACEAOP0h/9YAAACUAQAACwAAAAAAAAAAAAAAAAAvAQAAX3JlbHMvLnJlbHNQSwECLQAUAAYACAAA&#10;ACEAlVSeAlQCAACvBAAADgAAAAAAAAAAAAAAAAAuAgAAZHJzL2Uyb0RvYy54bWxQSwECLQAUAAYA&#10;CAAAACEA1BasntoAAAAHAQAADwAAAAAAAAAAAAAAAACuBAAAZHJzL2Rvd25yZXYueG1sUEsFBgAA&#10;AAAEAAQA8wAAALUFAAAAAA==&#10;" fillcolor="white [3201]" strokeweight=".5pt">
                <v:textbox>
                  <w:txbxContent>
                    <w:p w:rsidR="00885B89" w:rsidRDefault="00885B89" w:rsidP="00885B89"/>
                  </w:txbxContent>
                </v:textbox>
              </v:shape>
            </w:pict>
          </mc:Fallback>
        </mc:AlternateContent>
      </w:r>
    </w:p>
    <w:p w:rsidR="00885B89" w:rsidRPr="00C7743E" w:rsidRDefault="00885B89" w:rsidP="00885B89">
      <w:pPr>
        <w:spacing w:before="96"/>
        <w:ind w:left="548"/>
        <w:rPr>
          <w:w w:val="105"/>
          <w:sz w:val="19"/>
          <w:lang w:val="es-GT"/>
        </w:rPr>
      </w:pPr>
    </w:p>
    <w:p w:rsidR="00885B89" w:rsidRPr="00C7743E" w:rsidRDefault="00885B89" w:rsidP="00C66E88">
      <w:pPr>
        <w:ind w:left="548"/>
        <w:rPr>
          <w:w w:val="105"/>
          <w:sz w:val="19"/>
          <w:lang w:val="es-GT"/>
        </w:rPr>
      </w:pPr>
    </w:p>
    <w:p w:rsidR="00885B89" w:rsidRPr="00353050" w:rsidRDefault="00885B89" w:rsidP="00C66E88">
      <w:pPr>
        <w:ind w:left="550"/>
        <w:jc w:val="center"/>
        <w:rPr>
          <w:bCs/>
          <w:w w:val="105"/>
          <w:lang w:val="es-GT"/>
        </w:rPr>
      </w:pPr>
      <w:r w:rsidRPr="00353050">
        <w:rPr>
          <w:bCs/>
          <w:w w:val="105"/>
          <w:lang w:val="es-GT"/>
        </w:rPr>
        <w:t>Entidad XXXXXXX</w:t>
      </w:r>
    </w:p>
    <w:p w:rsidR="00885B89" w:rsidRPr="00353050" w:rsidRDefault="00885B89" w:rsidP="00C66E88">
      <w:pPr>
        <w:ind w:left="550"/>
        <w:jc w:val="center"/>
        <w:rPr>
          <w:bCs/>
          <w:w w:val="105"/>
          <w:lang w:val="es-GT"/>
        </w:rPr>
      </w:pPr>
      <w:r w:rsidRPr="00353050">
        <w:rPr>
          <w:bCs/>
          <w:w w:val="105"/>
          <w:lang w:val="es-GT"/>
        </w:rPr>
        <w:t xml:space="preserve">Auditoría </w:t>
      </w:r>
      <w:r w:rsidR="00913720" w:rsidRPr="00353050">
        <w:rPr>
          <w:bCs/>
          <w:w w:val="105"/>
          <w:lang w:val="es-GT"/>
        </w:rPr>
        <w:t>de Procesos</w:t>
      </w:r>
    </w:p>
    <w:p w:rsidR="00885B89" w:rsidRPr="00353050" w:rsidRDefault="00885B89" w:rsidP="00C66E88">
      <w:pPr>
        <w:ind w:left="550"/>
        <w:jc w:val="center"/>
        <w:rPr>
          <w:bCs/>
          <w:w w:val="105"/>
          <w:lang w:val="es-GT"/>
        </w:rPr>
      </w:pPr>
      <w:r w:rsidRPr="00353050">
        <w:rPr>
          <w:bCs/>
          <w:w w:val="105"/>
          <w:lang w:val="es-GT"/>
        </w:rPr>
        <w:t xml:space="preserve">Del 01 de </w:t>
      </w:r>
      <w:proofErr w:type="gramStart"/>
      <w:r w:rsidR="00C66E88" w:rsidRPr="00353050">
        <w:rPr>
          <w:bCs/>
          <w:w w:val="105"/>
          <w:lang w:val="es-GT"/>
        </w:rPr>
        <w:t>Enero</w:t>
      </w:r>
      <w:proofErr w:type="gramEnd"/>
      <w:r w:rsidR="00C66E88" w:rsidRPr="00353050">
        <w:rPr>
          <w:bCs/>
          <w:w w:val="105"/>
          <w:lang w:val="es-GT"/>
        </w:rPr>
        <w:t xml:space="preserve"> al 31 de Diciembre de 2024</w:t>
      </w:r>
    </w:p>
    <w:p w:rsidR="003B6BF6" w:rsidRPr="00353050" w:rsidRDefault="003B6BF6" w:rsidP="00AA2D20">
      <w:pPr>
        <w:pStyle w:val="NormalWeb"/>
        <w:spacing w:before="0" w:beforeAutospacing="0" w:after="0" w:afterAutospacing="0"/>
        <w:jc w:val="center"/>
      </w:pPr>
      <w:r w:rsidRPr="00353050">
        <w:rPr>
          <w:rStyle w:val="Textoennegrita"/>
        </w:rPr>
        <w:t>Revisar conciliaciones bancarias para identificar diferencias</w:t>
      </w:r>
    </w:p>
    <w:p w:rsidR="003B6BF6" w:rsidRPr="00353050" w:rsidRDefault="003B6BF6" w:rsidP="00C66E88"/>
    <w:p w:rsidR="003B6BF6" w:rsidRPr="00353050" w:rsidRDefault="003B6BF6" w:rsidP="003B6BF6">
      <w:pPr>
        <w:pStyle w:val="Ttulo4"/>
      </w:pPr>
      <w:r w:rsidRPr="00353050">
        <w:rPr>
          <w:rStyle w:val="Textoennegrita"/>
          <w:b/>
          <w:bCs/>
        </w:rPr>
        <w:t>1. Objetivo</w:t>
      </w:r>
    </w:p>
    <w:p w:rsidR="003B6BF6" w:rsidRPr="00353050" w:rsidRDefault="003B6BF6" w:rsidP="003B6BF6">
      <w:pPr>
        <w:pStyle w:val="NormalWeb"/>
      </w:pPr>
      <w:r w:rsidRPr="00353050">
        <w:t>Evaluar la exactitud y completitud de las conciliaciones bancarias realizadas por el área de Tesorería, identificando diferencias no resueltas o ajustes recurrentes que puedan indicar deficiencias en los controles internos.</w:t>
      </w:r>
    </w:p>
    <w:p w:rsidR="003B6BF6" w:rsidRPr="00353050" w:rsidRDefault="003B6BF6" w:rsidP="003B6BF6"/>
    <w:p w:rsidR="003B6BF6" w:rsidRPr="00353050" w:rsidRDefault="003B6BF6" w:rsidP="003B6BF6">
      <w:pPr>
        <w:pStyle w:val="Ttulo4"/>
      </w:pPr>
      <w:r w:rsidRPr="00353050">
        <w:rPr>
          <w:rStyle w:val="Textoennegrita"/>
          <w:b/>
          <w:bCs/>
        </w:rPr>
        <w:t>2. Análisis de Información</w:t>
      </w:r>
    </w:p>
    <w:p w:rsidR="003B6BF6" w:rsidRPr="00353050" w:rsidRDefault="003B6BF6" w:rsidP="003B6BF6">
      <w:pPr>
        <w:pStyle w:val="NormalWeb"/>
      </w:pPr>
      <w:r w:rsidRPr="00353050">
        <w:rPr>
          <w:rStyle w:val="Textoennegrita"/>
        </w:rPr>
        <w:t>Fuente de Información Consultada:</w:t>
      </w:r>
    </w:p>
    <w:p w:rsidR="003B6BF6" w:rsidRPr="00353050" w:rsidRDefault="003B6BF6" w:rsidP="003B6BF6">
      <w:pPr>
        <w:numPr>
          <w:ilvl w:val="0"/>
          <w:numId w:val="19"/>
        </w:numPr>
        <w:spacing w:before="100" w:beforeAutospacing="1" w:after="100" w:afterAutospacing="1"/>
      </w:pPr>
      <w:r w:rsidRPr="00353050">
        <w:t>Reportes de conciliaciones bancarias mensuales de enero a noviembre de 2024.</w:t>
      </w:r>
    </w:p>
    <w:p w:rsidR="003B6BF6" w:rsidRPr="00353050" w:rsidRDefault="003B6BF6" w:rsidP="003B6BF6">
      <w:pPr>
        <w:numPr>
          <w:ilvl w:val="0"/>
          <w:numId w:val="19"/>
        </w:numPr>
        <w:spacing w:before="100" w:beforeAutospacing="1" w:after="100" w:afterAutospacing="1"/>
      </w:pPr>
      <w:r w:rsidRPr="00353050">
        <w:t>Estados de cuenta bancarios emitidos por las instituciones financieras.</w:t>
      </w:r>
    </w:p>
    <w:p w:rsidR="003B6BF6" w:rsidRPr="00353050" w:rsidRDefault="003B6BF6" w:rsidP="003B6BF6">
      <w:pPr>
        <w:numPr>
          <w:ilvl w:val="0"/>
          <w:numId w:val="19"/>
        </w:numPr>
        <w:spacing w:before="100" w:beforeAutospacing="1" w:after="100" w:afterAutospacing="1"/>
      </w:pPr>
      <w:r w:rsidRPr="00353050">
        <w:t>Registro contable de ingresos y egresos en el sistema ERP.</w:t>
      </w:r>
    </w:p>
    <w:p w:rsidR="003B6BF6" w:rsidRPr="00353050" w:rsidRDefault="003B6BF6" w:rsidP="003B6BF6">
      <w:pPr>
        <w:pStyle w:val="NormalWeb"/>
      </w:pPr>
      <w:r w:rsidRPr="00353050">
        <w:rPr>
          <w:rStyle w:val="Textoennegrita"/>
        </w:rPr>
        <w:t>Tamaño de la muestra:</w:t>
      </w:r>
    </w:p>
    <w:p w:rsidR="003B6BF6" w:rsidRPr="00353050" w:rsidRDefault="003B6BF6" w:rsidP="003B6BF6">
      <w:pPr>
        <w:numPr>
          <w:ilvl w:val="0"/>
          <w:numId w:val="20"/>
        </w:numPr>
        <w:spacing w:before="100" w:beforeAutospacing="1" w:after="100" w:afterAutospacing="1"/>
      </w:pPr>
      <w:proofErr w:type="gramStart"/>
      <w:r w:rsidRPr="00353050">
        <w:t>Total</w:t>
      </w:r>
      <w:proofErr w:type="gramEnd"/>
      <w:r w:rsidRPr="00353050">
        <w:t xml:space="preserve"> de cuentas bancarias conciliadas: </w:t>
      </w:r>
      <w:r w:rsidRPr="00353050">
        <w:rPr>
          <w:rStyle w:val="Textoennegrita"/>
        </w:rPr>
        <w:t>10 cuentas principales</w:t>
      </w:r>
      <w:r w:rsidRPr="00353050">
        <w:t>.</w:t>
      </w:r>
    </w:p>
    <w:p w:rsidR="003B6BF6" w:rsidRPr="00353050" w:rsidRDefault="003B6BF6" w:rsidP="003B6BF6">
      <w:pPr>
        <w:numPr>
          <w:ilvl w:val="0"/>
          <w:numId w:val="20"/>
        </w:numPr>
        <w:spacing w:before="100" w:beforeAutospacing="1" w:after="100" w:afterAutospacing="1"/>
      </w:pPr>
      <w:r w:rsidRPr="00353050">
        <w:t xml:space="preserve">Muestra seleccionada: </w:t>
      </w:r>
      <w:r w:rsidRPr="00353050">
        <w:rPr>
          <w:rStyle w:val="Textoennegrita"/>
        </w:rPr>
        <w:t>3 cuentas bancarias</w:t>
      </w:r>
      <w:r w:rsidRPr="00353050">
        <w:t xml:space="preserve"> (30%).</w:t>
      </w:r>
    </w:p>
    <w:p w:rsidR="003B6BF6" w:rsidRPr="00353050" w:rsidRDefault="003B6BF6" w:rsidP="003B6BF6">
      <w:pPr>
        <w:numPr>
          <w:ilvl w:val="0"/>
          <w:numId w:val="20"/>
        </w:numPr>
        <w:spacing w:before="100" w:beforeAutospacing="1" w:after="100" w:afterAutospacing="1"/>
      </w:pPr>
      <w:r w:rsidRPr="00353050">
        <w:t xml:space="preserve">Método de selección: </w:t>
      </w:r>
      <w:r w:rsidRPr="00353050">
        <w:rPr>
          <w:rStyle w:val="Textoennegrita"/>
        </w:rPr>
        <w:t>Cuentas con mayor volumen de transacciones y balances.</w:t>
      </w:r>
    </w:p>
    <w:p w:rsidR="003B6BF6" w:rsidRPr="00353050" w:rsidRDefault="003B6BF6" w:rsidP="003B6BF6"/>
    <w:p w:rsidR="003B6BF6" w:rsidRPr="00353050" w:rsidRDefault="003B6BF6" w:rsidP="003B6BF6">
      <w:pPr>
        <w:pStyle w:val="Ttulo4"/>
      </w:pPr>
      <w:r w:rsidRPr="00353050">
        <w:rPr>
          <w:rStyle w:val="Textoennegrita"/>
          <w:b/>
          <w:bCs/>
        </w:rPr>
        <w:t>3. Resultados del Análisis</w:t>
      </w:r>
    </w:p>
    <w:tbl>
      <w:tblPr>
        <w:tblW w:w="0" w:type="auto"/>
        <w:tblCellSpacing w:w="1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9"/>
        <w:gridCol w:w="1247"/>
        <w:gridCol w:w="1400"/>
        <w:gridCol w:w="1321"/>
        <w:gridCol w:w="1824"/>
        <w:gridCol w:w="1897"/>
      </w:tblGrid>
      <w:tr w:rsidR="003B6BF6" w:rsidRPr="00353050" w:rsidTr="000B5A2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B6BF6" w:rsidRPr="00353050" w:rsidRDefault="003B6BF6">
            <w:pPr>
              <w:jc w:val="center"/>
              <w:rPr>
                <w:b/>
                <w:bCs/>
              </w:rPr>
            </w:pPr>
            <w:r w:rsidRPr="00353050">
              <w:rPr>
                <w:rStyle w:val="Textoennegrita"/>
              </w:rPr>
              <w:t>Cuenta Bancaria</w:t>
            </w:r>
          </w:p>
        </w:tc>
        <w:tc>
          <w:tcPr>
            <w:tcW w:w="0" w:type="auto"/>
            <w:vAlign w:val="center"/>
            <w:hideMark/>
          </w:tcPr>
          <w:p w:rsidR="003B6BF6" w:rsidRPr="00353050" w:rsidRDefault="003B6BF6">
            <w:pPr>
              <w:jc w:val="center"/>
              <w:rPr>
                <w:b/>
                <w:bCs/>
              </w:rPr>
            </w:pPr>
            <w:r w:rsidRPr="00353050">
              <w:rPr>
                <w:rStyle w:val="Textoennegrita"/>
              </w:rPr>
              <w:t>Mes Revisado</w:t>
            </w:r>
          </w:p>
        </w:tc>
        <w:tc>
          <w:tcPr>
            <w:tcW w:w="0" w:type="auto"/>
            <w:vAlign w:val="center"/>
            <w:hideMark/>
          </w:tcPr>
          <w:p w:rsidR="003B6BF6" w:rsidRPr="00353050" w:rsidRDefault="003B6BF6">
            <w:pPr>
              <w:jc w:val="center"/>
              <w:rPr>
                <w:b/>
                <w:bCs/>
              </w:rPr>
            </w:pPr>
            <w:r w:rsidRPr="00353050">
              <w:rPr>
                <w:rStyle w:val="Textoennegrita"/>
              </w:rPr>
              <w:t>Diferencias Detectadas</w:t>
            </w:r>
          </w:p>
        </w:tc>
        <w:tc>
          <w:tcPr>
            <w:tcW w:w="0" w:type="auto"/>
            <w:vAlign w:val="center"/>
            <w:hideMark/>
          </w:tcPr>
          <w:p w:rsidR="003B6BF6" w:rsidRPr="00353050" w:rsidRDefault="003B6BF6">
            <w:pPr>
              <w:jc w:val="center"/>
              <w:rPr>
                <w:b/>
                <w:bCs/>
              </w:rPr>
            </w:pPr>
            <w:r w:rsidRPr="00353050">
              <w:rPr>
                <w:rStyle w:val="Textoennegrita"/>
              </w:rPr>
              <w:t>Monto de la Diferencia</w:t>
            </w:r>
          </w:p>
        </w:tc>
        <w:tc>
          <w:tcPr>
            <w:tcW w:w="0" w:type="auto"/>
            <w:vAlign w:val="center"/>
            <w:hideMark/>
          </w:tcPr>
          <w:p w:rsidR="003B6BF6" w:rsidRPr="00353050" w:rsidRDefault="003B6BF6">
            <w:pPr>
              <w:jc w:val="center"/>
              <w:rPr>
                <w:b/>
                <w:bCs/>
              </w:rPr>
            </w:pPr>
            <w:r w:rsidRPr="00353050">
              <w:rPr>
                <w:rStyle w:val="Textoennegrita"/>
              </w:rPr>
              <w:t>Ajustes Recurrentes</w:t>
            </w:r>
          </w:p>
        </w:tc>
        <w:tc>
          <w:tcPr>
            <w:tcW w:w="0" w:type="auto"/>
            <w:vAlign w:val="center"/>
            <w:hideMark/>
          </w:tcPr>
          <w:p w:rsidR="003B6BF6" w:rsidRPr="00353050" w:rsidRDefault="003B6BF6">
            <w:pPr>
              <w:jc w:val="center"/>
              <w:rPr>
                <w:b/>
                <w:bCs/>
              </w:rPr>
            </w:pPr>
            <w:r w:rsidRPr="00353050">
              <w:rPr>
                <w:rStyle w:val="Textoennegrita"/>
              </w:rPr>
              <w:t>Observaciones</w:t>
            </w:r>
          </w:p>
        </w:tc>
      </w:tr>
      <w:tr w:rsidR="003B6BF6" w:rsidRPr="00353050" w:rsidTr="000B5A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BF6" w:rsidRPr="00353050" w:rsidRDefault="003B6BF6">
            <w:r w:rsidRPr="00353050">
              <w:t>101-ABC</w:t>
            </w:r>
          </w:p>
        </w:tc>
        <w:tc>
          <w:tcPr>
            <w:tcW w:w="0" w:type="auto"/>
            <w:vAlign w:val="center"/>
            <w:hideMark/>
          </w:tcPr>
          <w:p w:rsidR="003B6BF6" w:rsidRPr="00353050" w:rsidRDefault="003B6BF6">
            <w:r w:rsidRPr="00353050">
              <w:t>Octubre 2024</w:t>
            </w:r>
          </w:p>
        </w:tc>
        <w:tc>
          <w:tcPr>
            <w:tcW w:w="0" w:type="auto"/>
            <w:vAlign w:val="center"/>
            <w:hideMark/>
          </w:tcPr>
          <w:p w:rsidR="003B6BF6" w:rsidRPr="00353050" w:rsidRDefault="003B6BF6">
            <w:r w:rsidRPr="00353050">
              <w:t>2</w:t>
            </w:r>
          </w:p>
        </w:tc>
        <w:tc>
          <w:tcPr>
            <w:tcW w:w="0" w:type="auto"/>
            <w:vAlign w:val="center"/>
            <w:hideMark/>
          </w:tcPr>
          <w:p w:rsidR="003B6BF6" w:rsidRPr="00353050" w:rsidRDefault="003B6BF6">
            <w:r w:rsidRPr="00353050">
              <w:t>$5,000 USD</w:t>
            </w:r>
          </w:p>
        </w:tc>
        <w:tc>
          <w:tcPr>
            <w:tcW w:w="0" w:type="auto"/>
            <w:vAlign w:val="center"/>
            <w:hideMark/>
          </w:tcPr>
          <w:p w:rsidR="003B6BF6" w:rsidRPr="00353050" w:rsidRDefault="003B6BF6">
            <w:r w:rsidRPr="00353050">
              <w:t>Registro duplicado de un ingreso</w:t>
            </w:r>
          </w:p>
        </w:tc>
        <w:tc>
          <w:tcPr>
            <w:tcW w:w="0" w:type="auto"/>
            <w:vAlign w:val="center"/>
            <w:hideMark/>
          </w:tcPr>
          <w:p w:rsidR="003B6BF6" w:rsidRPr="00353050" w:rsidRDefault="003B6BF6">
            <w:r w:rsidRPr="00353050">
              <w:t>Diferencia resuelta en el mes siguiente.</w:t>
            </w:r>
          </w:p>
        </w:tc>
      </w:tr>
      <w:tr w:rsidR="003B6BF6" w:rsidRPr="00353050" w:rsidTr="000B5A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BF6" w:rsidRPr="00353050" w:rsidRDefault="003B6BF6">
            <w:r w:rsidRPr="00353050">
              <w:t>202-XYZ</w:t>
            </w:r>
          </w:p>
        </w:tc>
        <w:tc>
          <w:tcPr>
            <w:tcW w:w="0" w:type="auto"/>
            <w:vAlign w:val="center"/>
            <w:hideMark/>
          </w:tcPr>
          <w:p w:rsidR="003B6BF6" w:rsidRPr="00353050" w:rsidRDefault="003B6BF6">
            <w:r w:rsidRPr="00353050">
              <w:t>Noviembre 2024</w:t>
            </w:r>
          </w:p>
        </w:tc>
        <w:tc>
          <w:tcPr>
            <w:tcW w:w="0" w:type="auto"/>
            <w:vAlign w:val="center"/>
            <w:hideMark/>
          </w:tcPr>
          <w:p w:rsidR="003B6BF6" w:rsidRPr="00353050" w:rsidRDefault="003B6BF6">
            <w:r w:rsidRPr="00353050">
              <w:t>1</w:t>
            </w:r>
          </w:p>
        </w:tc>
        <w:tc>
          <w:tcPr>
            <w:tcW w:w="0" w:type="auto"/>
            <w:vAlign w:val="center"/>
            <w:hideMark/>
          </w:tcPr>
          <w:p w:rsidR="003B6BF6" w:rsidRPr="00353050" w:rsidRDefault="003B6BF6">
            <w:r w:rsidRPr="00353050">
              <w:t>$2,000 USD</w:t>
            </w:r>
          </w:p>
        </w:tc>
        <w:tc>
          <w:tcPr>
            <w:tcW w:w="0" w:type="auto"/>
            <w:vAlign w:val="center"/>
            <w:hideMark/>
          </w:tcPr>
          <w:p w:rsidR="003B6BF6" w:rsidRPr="00353050" w:rsidRDefault="003B6BF6">
            <w:r w:rsidRPr="00353050">
              <w:t>Ajuste de comisiones bancarias</w:t>
            </w:r>
          </w:p>
        </w:tc>
        <w:tc>
          <w:tcPr>
            <w:tcW w:w="0" w:type="auto"/>
            <w:vAlign w:val="center"/>
            <w:hideMark/>
          </w:tcPr>
          <w:p w:rsidR="003B6BF6" w:rsidRPr="00353050" w:rsidRDefault="003B6BF6">
            <w:r w:rsidRPr="00353050">
              <w:t>Comisión no registrada en el ERP.</w:t>
            </w:r>
          </w:p>
        </w:tc>
      </w:tr>
      <w:tr w:rsidR="003B6BF6" w:rsidRPr="00353050" w:rsidTr="000B5A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BF6" w:rsidRPr="00353050" w:rsidRDefault="003B6BF6">
            <w:r w:rsidRPr="00353050">
              <w:lastRenderedPageBreak/>
              <w:t>303-PQR</w:t>
            </w:r>
          </w:p>
        </w:tc>
        <w:tc>
          <w:tcPr>
            <w:tcW w:w="0" w:type="auto"/>
            <w:vAlign w:val="center"/>
            <w:hideMark/>
          </w:tcPr>
          <w:p w:rsidR="003B6BF6" w:rsidRPr="00353050" w:rsidRDefault="003B6BF6">
            <w:r w:rsidRPr="00353050">
              <w:t>Septiembre 2024</w:t>
            </w:r>
          </w:p>
        </w:tc>
        <w:tc>
          <w:tcPr>
            <w:tcW w:w="0" w:type="auto"/>
            <w:vAlign w:val="center"/>
            <w:hideMark/>
          </w:tcPr>
          <w:p w:rsidR="003B6BF6" w:rsidRPr="00353050" w:rsidRDefault="003B6BF6">
            <w:r w:rsidRPr="00353050">
              <w:t>3</w:t>
            </w:r>
          </w:p>
        </w:tc>
        <w:tc>
          <w:tcPr>
            <w:tcW w:w="0" w:type="auto"/>
            <w:vAlign w:val="center"/>
            <w:hideMark/>
          </w:tcPr>
          <w:p w:rsidR="003B6BF6" w:rsidRPr="00353050" w:rsidRDefault="003B6BF6">
            <w:r w:rsidRPr="00353050">
              <w:t>$8,500 USD</w:t>
            </w:r>
          </w:p>
        </w:tc>
        <w:tc>
          <w:tcPr>
            <w:tcW w:w="0" w:type="auto"/>
            <w:vAlign w:val="center"/>
            <w:hideMark/>
          </w:tcPr>
          <w:p w:rsidR="003B6BF6" w:rsidRPr="00353050" w:rsidRDefault="003B6BF6">
            <w:r w:rsidRPr="00353050">
              <w:t>Diferencias en transferencias no identificadas</w:t>
            </w:r>
          </w:p>
        </w:tc>
        <w:tc>
          <w:tcPr>
            <w:tcW w:w="0" w:type="auto"/>
            <w:vAlign w:val="center"/>
            <w:hideMark/>
          </w:tcPr>
          <w:p w:rsidR="003B6BF6" w:rsidRPr="00353050" w:rsidRDefault="003B6BF6">
            <w:r w:rsidRPr="00353050">
              <w:t>Requiere investigación adicional.</w:t>
            </w:r>
          </w:p>
        </w:tc>
      </w:tr>
    </w:tbl>
    <w:p w:rsidR="003B6BF6" w:rsidRPr="00353050" w:rsidRDefault="003B6BF6" w:rsidP="003B6BF6">
      <w:pPr>
        <w:pStyle w:val="NormalWeb"/>
      </w:pPr>
      <w:r w:rsidRPr="00353050">
        <w:rPr>
          <w:rStyle w:val="Textoennegrita"/>
        </w:rPr>
        <w:t>Resumen de hallazgos:</w:t>
      </w:r>
    </w:p>
    <w:p w:rsidR="003B6BF6" w:rsidRPr="00353050" w:rsidRDefault="003B6BF6" w:rsidP="003B6BF6">
      <w:pPr>
        <w:numPr>
          <w:ilvl w:val="0"/>
          <w:numId w:val="21"/>
        </w:numPr>
        <w:spacing w:before="100" w:beforeAutospacing="1" w:after="100" w:afterAutospacing="1"/>
      </w:pPr>
      <w:proofErr w:type="gramStart"/>
      <w:r w:rsidRPr="00353050">
        <w:t>Total</w:t>
      </w:r>
      <w:proofErr w:type="gramEnd"/>
      <w:r w:rsidRPr="00353050">
        <w:t xml:space="preserve"> de conciliaciones revisadas: </w:t>
      </w:r>
      <w:r w:rsidRPr="00353050">
        <w:rPr>
          <w:rStyle w:val="Textoennegrita"/>
        </w:rPr>
        <w:t>3 cuentas bancarias en 3 meses</w:t>
      </w:r>
      <w:r w:rsidRPr="00353050">
        <w:t>.</w:t>
      </w:r>
    </w:p>
    <w:p w:rsidR="003B6BF6" w:rsidRPr="00353050" w:rsidRDefault="003B6BF6" w:rsidP="003B6BF6">
      <w:pPr>
        <w:numPr>
          <w:ilvl w:val="0"/>
          <w:numId w:val="21"/>
        </w:numPr>
        <w:spacing w:before="100" w:beforeAutospacing="1" w:after="100" w:afterAutospacing="1"/>
      </w:pPr>
      <w:r w:rsidRPr="00353050">
        <w:t xml:space="preserve">Diferencias detectadas: </w:t>
      </w:r>
      <w:r w:rsidRPr="00353050">
        <w:rPr>
          <w:rStyle w:val="Textoennegrita"/>
        </w:rPr>
        <w:t>6</w:t>
      </w:r>
      <w:r w:rsidRPr="00353050">
        <w:t xml:space="preserve"> en total.</w:t>
      </w:r>
    </w:p>
    <w:p w:rsidR="003B6BF6" w:rsidRPr="00353050" w:rsidRDefault="003B6BF6" w:rsidP="003B6BF6">
      <w:pPr>
        <w:numPr>
          <w:ilvl w:val="1"/>
          <w:numId w:val="21"/>
        </w:numPr>
        <w:spacing w:before="100" w:beforeAutospacing="1" w:after="100" w:afterAutospacing="1"/>
      </w:pPr>
      <w:r w:rsidRPr="00353050">
        <w:rPr>
          <w:rStyle w:val="Textoennegrita"/>
        </w:rPr>
        <w:t>4 diferencias resueltas en el mes siguiente.</w:t>
      </w:r>
    </w:p>
    <w:p w:rsidR="003B6BF6" w:rsidRPr="00353050" w:rsidRDefault="003B6BF6" w:rsidP="003B6BF6">
      <w:pPr>
        <w:numPr>
          <w:ilvl w:val="1"/>
          <w:numId w:val="21"/>
        </w:numPr>
        <w:spacing w:before="100" w:beforeAutospacing="1" w:after="100" w:afterAutospacing="1"/>
      </w:pPr>
      <w:r w:rsidRPr="00353050">
        <w:rPr>
          <w:rStyle w:val="Textoennegrita"/>
        </w:rPr>
        <w:t>2 diferencias pendientes de aclarar.</w:t>
      </w:r>
    </w:p>
    <w:p w:rsidR="003B6BF6" w:rsidRPr="00353050" w:rsidRDefault="003B6BF6" w:rsidP="003B6BF6">
      <w:pPr>
        <w:numPr>
          <w:ilvl w:val="0"/>
          <w:numId w:val="21"/>
        </w:numPr>
        <w:spacing w:before="100" w:beforeAutospacing="1" w:after="100" w:afterAutospacing="1"/>
      </w:pPr>
      <w:r w:rsidRPr="00353050">
        <w:t>Ajustes recurrentes relacionados con:</w:t>
      </w:r>
    </w:p>
    <w:p w:rsidR="003B6BF6" w:rsidRPr="00353050" w:rsidRDefault="003B6BF6" w:rsidP="003B6BF6">
      <w:pPr>
        <w:numPr>
          <w:ilvl w:val="1"/>
          <w:numId w:val="21"/>
        </w:numPr>
        <w:spacing w:before="100" w:beforeAutospacing="1" w:after="100" w:afterAutospacing="1"/>
      </w:pPr>
      <w:r w:rsidRPr="00353050">
        <w:t>Comisiones bancarias no registradas.</w:t>
      </w:r>
    </w:p>
    <w:p w:rsidR="003B6BF6" w:rsidRPr="00353050" w:rsidRDefault="003B6BF6" w:rsidP="003B6BF6">
      <w:pPr>
        <w:numPr>
          <w:ilvl w:val="1"/>
          <w:numId w:val="21"/>
        </w:numPr>
        <w:spacing w:before="100" w:beforeAutospacing="1" w:after="100" w:afterAutospacing="1"/>
      </w:pPr>
      <w:r w:rsidRPr="00353050">
        <w:t>Transferencias no identificadas.</w:t>
      </w:r>
    </w:p>
    <w:p w:rsidR="003B6BF6" w:rsidRPr="00353050" w:rsidRDefault="003B6BF6" w:rsidP="003B6BF6"/>
    <w:p w:rsidR="003B6BF6" w:rsidRPr="00353050" w:rsidRDefault="003B6BF6" w:rsidP="003B6BF6">
      <w:pPr>
        <w:pStyle w:val="Ttulo4"/>
      </w:pPr>
      <w:r w:rsidRPr="00353050">
        <w:rPr>
          <w:rStyle w:val="Textoennegrita"/>
          <w:b/>
          <w:bCs/>
        </w:rPr>
        <w:t>4. Observaciones</w:t>
      </w:r>
    </w:p>
    <w:p w:rsidR="003B6BF6" w:rsidRPr="00353050" w:rsidRDefault="003B6BF6" w:rsidP="003B6BF6">
      <w:pPr>
        <w:pStyle w:val="NormalWeb"/>
        <w:numPr>
          <w:ilvl w:val="0"/>
          <w:numId w:val="22"/>
        </w:numPr>
      </w:pPr>
      <w:r w:rsidRPr="00353050">
        <w:rPr>
          <w:rStyle w:val="Textoennegrita"/>
        </w:rPr>
        <w:t>Positivo:</w:t>
      </w:r>
    </w:p>
    <w:p w:rsidR="003B6BF6" w:rsidRPr="00353050" w:rsidRDefault="003B6BF6" w:rsidP="003B6BF6">
      <w:pPr>
        <w:numPr>
          <w:ilvl w:val="1"/>
          <w:numId w:val="22"/>
        </w:numPr>
        <w:spacing w:before="100" w:beforeAutospacing="1" w:after="100" w:afterAutospacing="1"/>
      </w:pPr>
      <w:r w:rsidRPr="00353050">
        <w:t>La mayoría de las diferencias detectadas en las conciliaciones son resueltas en el siguiente período.</w:t>
      </w:r>
    </w:p>
    <w:p w:rsidR="003B6BF6" w:rsidRPr="00353050" w:rsidRDefault="003B6BF6" w:rsidP="003B6BF6">
      <w:pPr>
        <w:numPr>
          <w:ilvl w:val="1"/>
          <w:numId w:val="22"/>
        </w:numPr>
        <w:spacing w:before="100" w:beforeAutospacing="1" w:after="100" w:afterAutospacing="1"/>
      </w:pPr>
      <w:r w:rsidRPr="00353050">
        <w:t>Los procesos de conciliación están estructurados y se realizan mensualmente.</w:t>
      </w:r>
    </w:p>
    <w:p w:rsidR="003B6BF6" w:rsidRPr="00353050" w:rsidRDefault="003B6BF6" w:rsidP="003B6BF6">
      <w:pPr>
        <w:pStyle w:val="NormalWeb"/>
        <w:numPr>
          <w:ilvl w:val="0"/>
          <w:numId w:val="22"/>
        </w:numPr>
      </w:pPr>
      <w:r w:rsidRPr="00353050">
        <w:rPr>
          <w:rStyle w:val="Textoennegrita"/>
        </w:rPr>
        <w:t>Negativo:</w:t>
      </w:r>
    </w:p>
    <w:p w:rsidR="003B6BF6" w:rsidRPr="00353050" w:rsidRDefault="003B6BF6" w:rsidP="003B6BF6">
      <w:pPr>
        <w:numPr>
          <w:ilvl w:val="1"/>
          <w:numId w:val="22"/>
        </w:numPr>
        <w:spacing w:before="100" w:beforeAutospacing="1" w:after="100" w:afterAutospacing="1"/>
      </w:pPr>
      <w:r w:rsidRPr="00353050">
        <w:t>Algunas diferencias recurrentes, como comisiones bancarias y transferencias no identificadas, indican debilidades en los procesos previos a la conciliación.</w:t>
      </w:r>
    </w:p>
    <w:p w:rsidR="003B6BF6" w:rsidRPr="00353050" w:rsidRDefault="003B6BF6" w:rsidP="003B6BF6">
      <w:pPr>
        <w:numPr>
          <w:ilvl w:val="1"/>
          <w:numId w:val="22"/>
        </w:numPr>
        <w:spacing w:before="100" w:beforeAutospacing="1" w:after="100" w:afterAutospacing="1"/>
      </w:pPr>
      <w:r w:rsidRPr="00353050">
        <w:t>Falta de seguimiento a transferencias no identificadas, lo que podría impactar en los balances.</w:t>
      </w:r>
    </w:p>
    <w:p w:rsidR="003B6BF6" w:rsidRPr="00353050" w:rsidRDefault="003B6BF6" w:rsidP="003B6BF6"/>
    <w:p w:rsidR="003B6BF6" w:rsidRPr="00353050" w:rsidRDefault="003B6BF6" w:rsidP="003B6BF6">
      <w:pPr>
        <w:pStyle w:val="Ttulo4"/>
      </w:pPr>
      <w:r w:rsidRPr="00353050">
        <w:rPr>
          <w:rStyle w:val="Textoennegrita"/>
          <w:b/>
          <w:bCs/>
        </w:rPr>
        <w:t>5. Recomendaciones</w:t>
      </w:r>
    </w:p>
    <w:p w:rsidR="003B6BF6" w:rsidRPr="00353050" w:rsidRDefault="003B6BF6" w:rsidP="003B6BF6">
      <w:pPr>
        <w:numPr>
          <w:ilvl w:val="0"/>
          <w:numId w:val="23"/>
        </w:numPr>
        <w:spacing w:before="100" w:beforeAutospacing="1" w:after="100" w:afterAutospacing="1"/>
      </w:pPr>
      <w:r w:rsidRPr="00353050">
        <w:t>Implementar un proceso de conciliación bancaria diaria o semanal para cuentas con alto volumen de transacciones.</w:t>
      </w:r>
    </w:p>
    <w:p w:rsidR="003B6BF6" w:rsidRPr="00353050" w:rsidRDefault="003B6BF6" w:rsidP="003B6BF6">
      <w:pPr>
        <w:numPr>
          <w:ilvl w:val="0"/>
          <w:numId w:val="23"/>
        </w:numPr>
        <w:spacing w:before="100" w:beforeAutospacing="1" w:after="100" w:afterAutospacing="1"/>
      </w:pPr>
      <w:r w:rsidRPr="00353050">
        <w:t>Automatizar la conciliación bancaria utilizando herramientas que identifiquen diferencias y alerten en tiempo real.</w:t>
      </w:r>
    </w:p>
    <w:p w:rsidR="003B6BF6" w:rsidRPr="00353050" w:rsidRDefault="003B6BF6" w:rsidP="003B6BF6">
      <w:pPr>
        <w:numPr>
          <w:ilvl w:val="0"/>
          <w:numId w:val="23"/>
        </w:numPr>
        <w:spacing w:before="100" w:beforeAutospacing="1" w:after="100" w:afterAutospacing="1"/>
      </w:pPr>
      <w:r w:rsidRPr="00353050">
        <w:t>Revisar periódicamente las tarifas y comisiones bancarias para evitar ajustes recurrentes.</w:t>
      </w:r>
    </w:p>
    <w:p w:rsidR="003B6BF6" w:rsidRPr="00353050" w:rsidRDefault="003B6BF6" w:rsidP="003B6BF6">
      <w:pPr>
        <w:numPr>
          <w:ilvl w:val="0"/>
          <w:numId w:val="23"/>
        </w:numPr>
        <w:spacing w:before="100" w:beforeAutospacing="1" w:after="100" w:afterAutospacing="1"/>
      </w:pPr>
      <w:r w:rsidRPr="00353050">
        <w:t>Asignar responsables específicos para el seguimiento y resolución de transferencias no identificadas.</w:t>
      </w:r>
    </w:p>
    <w:p w:rsidR="003B6BF6" w:rsidRPr="00353050" w:rsidRDefault="003B6BF6" w:rsidP="003B6BF6"/>
    <w:p w:rsidR="003B6BF6" w:rsidRPr="00353050" w:rsidRDefault="003B6BF6" w:rsidP="003B6BF6">
      <w:pPr>
        <w:pStyle w:val="Ttulo4"/>
      </w:pPr>
      <w:r w:rsidRPr="00353050">
        <w:rPr>
          <w:rStyle w:val="Textoennegrita"/>
          <w:b/>
          <w:bCs/>
        </w:rPr>
        <w:lastRenderedPageBreak/>
        <w:t>6. Conclusión</w:t>
      </w:r>
    </w:p>
    <w:p w:rsidR="003B6BF6" w:rsidRPr="00353050" w:rsidRDefault="003B6BF6" w:rsidP="004E2EE5">
      <w:pPr>
        <w:pStyle w:val="NormalWeb"/>
        <w:jc w:val="both"/>
      </w:pPr>
      <w:r w:rsidRPr="00353050">
        <w:t>El análisis muestra que las conciliaciones bancarias se realizan mensualmente y cumplen con los objetivos de identificar y resolver diferencias. Sin embargo, los ajustes recurrentes y diferencias no aclaradas reflejan áreas de mejora en el control interno y la automatización de procesos.</w:t>
      </w:r>
    </w:p>
    <w:p w:rsidR="003B6BF6" w:rsidRPr="00353050" w:rsidRDefault="003B6BF6" w:rsidP="003B6BF6"/>
    <w:p w:rsidR="00572A2A" w:rsidRPr="00353050" w:rsidRDefault="00572A2A" w:rsidP="003B6BF6"/>
    <w:p w:rsidR="00572A2A" w:rsidRPr="00353050" w:rsidRDefault="00572A2A" w:rsidP="003B6BF6"/>
    <w:p w:rsidR="00572A2A" w:rsidRPr="00353050" w:rsidRDefault="00572A2A" w:rsidP="003B6BF6"/>
    <w:p w:rsidR="00572A2A" w:rsidRPr="00353050" w:rsidRDefault="00572A2A" w:rsidP="003B6BF6"/>
    <w:p w:rsidR="00572A2A" w:rsidRPr="00353050" w:rsidRDefault="00572A2A" w:rsidP="003B6BF6"/>
    <w:p w:rsidR="00572A2A" w:rsidRPr="00353050" w:rsidRDefault="00572A2A" w:rsidP="003B6BF6"/>
    <w:p w:rsidR="00572A2A" w:rsidRPr="00353050" w:rsidRDefault="00572A2A" w:rsidP="003B6BF6"/>
    <w:p w:rsidR="00572A2A" w:rsidRPr="00353050" w:rsidRDefault="00572A2A" w:rsidP="003B6BF6"/>
    <w:p w:rsidR="00572A2A" w:rsidRPr="00353050" w:rsidRDefault="00572A2A" w:rsidP="003B6BF6"/>
    <w:p w:rsidR="00572A2A" w:rsidRPr="00353050" w:rsidRDefault="00572A2A" w:rsidP="003B6BF6"/>
    <w:p w:rsidR="00572A2A" w:rsidRPr="00353050" w:rsidRDefault="00572A2A" w:rsidP="00572A2A"/>
    <w:p w:rsidR="003B6BF6" w:rsidRPr="00353050" w:rsidRDefault="003B6BF6" w:rsidP="00572A2A">
      <w:pPr>
        <w:pStyle w:val="Ttulo4"/>
        <w:spacing w:before="0" w:beforeAutospacing="0" w:after="0" w:afterAutospacing="0"/>
      </w:pPr>
      <w:r w:rsidRPr="00353050">
        <w:rPr>
          <w:rStyle w:val="Textoennegrita"/>
          <w:b/>
          <w:bCs/>
        </w:rPr>
        <w:t>Firma del Auditor Responsable:</w:t>
      </w:r>
    </w:p>
    <w:p w:rsidR="003B6BF6" w:rsidRPr="00353050" w:rsidRDefault="003B6BF6" w:rsidP="00572A2A"/>
    <w:p w:rsidR="003B6BF6" w:rsidRPr="00353050" w:rsidRDefault="003B6BF6" w:rsidP="00572A2A">
      <w:pPr>
        <w:pStyle w:val="NormalWeb"/>
        <w:spacing w:before="0" w:beforeAutospacing="0" w:after="0" w:afterAutospacing="0"/>
      </w:pPr>
      <w:r w:rsidRPr="00353050">
        <w:t>[Nombre del Auditor]</w:t>
      </w:r>
    </w:p>
    <w:p w:rsidR="009E0407" w:rsidRPr="00353050" w:rsidRDefault="009E0407" w:rsidP="009E0407">
      <w:pPr>
        <w:spacing w:before="100" w:beforeAutospacing="1" w:after="100" w:afterAutospacing="1"/>
        <w:jc w:val="center"/>
        <w:rPr>
          <w:lang w:eastAsia="es-GT"/>
        </w:rPr>
      </w:pPr>
    </w:p>
    <w:p w:rsidR="0096765C" w:rsidRPr="00353050" w:rsidRDefault="0096765C" w:rsidP="009E0407">
      <w:pPr>
        <w:spacing w:before="100" w:beforeAutospacing="1" w:after="100" w:afterAutospacing="1"/>
        <w:jc w:val="center"/>
        <w:rPr>
          <w:lang w:eastAsia="es-GT"/>
        </w:rPr>
      </w:pPr>
    </w:p>
    <w:p w:rsidR="0096765C" w:rsidRPr="00353050" w:rsidRDefault="0096765C" w:rsidP="009E0407">
      <w:pPr>
        <w:spacing w:before="100" w:beforeAutospacing="1" w:after="100" w:afterAutospacing="1"/>
        <w:jc w:val="center"/>
        <w:rPr>
          <w:lang w:eastAsia="es-GT"/>
        </w:rPr>
      </w:pPr>
    </w:p>
    <w:p w:rsidR="0096765C" w:rsidRPr="00353050" w:rsidRDefault="0096765C" w:rsidP="009E0407">
      <w:pPr>
        <w:spacing w:before="100" w:beforeAutospacing="1" w:after="100" w:afterAutospacing="1"/>
        <w:jc w:val="center"/>
        <w:rPr>
          <w:lang w:eastAsia="es-GT"/>
        </w:rPr>
      </w:pPr>
    </w:p>
    <w:p w:rsidR="006324A5" w:rsidRPr="00353050" w:rsidRDefault="006324A5" w:rsidP="00183E56">
      <w:pPr>
        <w:jc w:val="right"/>
        <w:rPr>
          <w:b/>
        </w:rPr>
      </w:pPr>
    </w:p>
    <w:p w:rsidR="006324A5" w:rsidRPr="00353050" w:rsidRDefault="006324A5" w:rsidP="00183E56">
      <w:pPr>
        <w:jc w:val="right"/>
        <w:rPr>
          <w:b/>
        </w:rPr>
      </w:pPr>
    </w:p>
    <w:p w:rsidR="006324A5" w:rsidRPr="00353050" w:rsidRDefault="006324A5" w:rsidP="00183E56">
      <w:pPr>
        <w:jc w:val="right"/>
        <w:rPr>
          <w:b/>
        </w:rPr>
      </w:pPr>
    </w:p>
    <w:p w:rsidR="006324A5" w:rsidRPr="00353050" w:rsidRDefault="006324A5" w:rsidP="00183E56">
      <w:pPr>
        <w:jc w:val="right"/>
        <w:rPr>
          <w:b/>
        </w:rPr>
      </w:pPr>
    </w:p>
    <w:p w:rsidR="006324A5" w:rsidRPr="00353050" w:rsidRDefault="006324A5" w:rsidP="00183E56">
      <w:pPr>
        <w:jc w:val="right"/>
        <w:rPr>
          <w:b/>
        </w:rPr>
      </w:pPr>
    </w:p>
    <w:p w:rsidR="006324A5" w:rsidRPr="00353050" w:rsidRDefault="006324A5" w:rsidP="00183E56">
      <w:pPr>
        <w:jc w:val="right"/>
        <w:rPr>
          <w:b/>
        </w:rPr>
      </w:pPr>
    </w:p>
    <w:p w:rsidR="006324A5" w:rsidRPr="00353050" w:rsidRDefault="006324A5" w:rsidP="00183E56">
      <w:pPr>
        <w:jc w:val="right"/>
        <w:rPr>
          <w:b/>
        </w:rPr>
      </w:pPr>
    </w:p>
    <w:p w:rsidR="006324A5" w:rsidRPr="00353050" w:rsidRDefault="006324A5" w:rsidP="00183E56">
      <w:pPr>
        <w:jc w:val="right"/>
        <w:rPr>
          <w:b/>
        </w:rPr>
      </w:pPr>
    </w:p>
    <w:p w:rsidR="006324A5" w:rsidRPr="00353050" w:rsidRDefault="006324A5" w:rsidP="00183E56">
      <w:pPr>
        <w:jc w:val="right"/>
        <w:rPr>
          <w:b/>
        </w:rPr>
      </w:pPr>
    </w:p>
    <w:p w:rsidR="006324A5" w:rsidRPr="00353050" w:rsidRDefault="006324A5" w:rsidP="00183E56">
      <w:pPr>
        <w:jc w:val="right"/>
        <w:rPr>
          <w:b/>
        </w:rPr>
      </w:pPr>
    </w:p>
    <w:p w:rsidR="006324A5" w:rsidRPr="00353050" w:rsidRDefault="006324A5" w:rsidP="00183E56">
      <w:pPr>
        <w:jc w:val="right"/>
        <w:rPr>
          <w:b/>
        </w:rPr>
      </w:pPr>
    </w:p>
    <w:p w:rsidR="006324A5" w:rsidRPr="00353050" w:rsidRDefault="006324A5" w:rsidP="00183E56">
      <w:pPr>
        <w:jc w:val="right"/>
        <w:rPr>
          <w:b/>
        </w:rPr>
      </w:pPr>
    </w:p>
    <w:sectPr w:rsidR="006324A5" w:rsidRPr="0035305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E24A2"/>
    <w:multiLevelType w:val="multilevel"/>
    <w:tmpl w:val="0ECE5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E2535A"/>
    <w:multiLevelType w:val="multilevel"/>
    <w:tmpl w:val="BC826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ED36C2"/>
    <w:multiLevelType w:val="multilevel"/>
    <w:tmpl w:val="EFDA0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697BEE"/>
    <w:multiLevelType w:val="multilevel"/>
    <w:tmpl w:val="5E763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74E3CCE"/>
    <w:multiLevelType w:val="multilevel"/>
    <w:tmpl w:val="FCDC3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064E45"/>
    <w:multiLevelType w:val="multilevel"/>
    <w:tmpl w:val="DC94D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D587B24"/>
    <w:multiLevelType w:val="multilevel"/>
    <w:tmpl w:val="A9C0D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56605DA"/>
    <w:multiLevelType w:val="hybridMultilevel"/>
    <w:tmpl w:val="5D5292C6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8636E3"/>
    <w:multiLevelType w:val="multilevel"/>
    <w:tmpl w:val="CE7035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7B32D48"/>
    <w:multiLevelType w:val="multilevel"/>
    <w:tmpl w:val="C32E5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CC52AEF"/>
    <w:multiLevelType w:val="multilevel"/>
    <w:tmpl w:val="B54467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4C10D90"/>
    <w:multiLevelType w:val="multilevel"/>
    <w:tmpl w:val="1DBACF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4E44BE3"/>
    <w:multiLevelType w:val="multilevel"/>
    <w:tmpl w:val="F5A8DC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84C720C"/>
    <w:multiLevelType w:val="multilevel"/>
    <w:tmpl w:val="01C89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CAB2B25"/>
    <w:multiLevelType w:val="multilevel"/>
    <w:tmpl w:val="C87026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D4379FD"/>
    <w:multiLevelType w:val="multilevel"/>
    <w:tmpl w:val="4CB67A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D311A4D"/>
    <w:multiLevelType w:val="multilevel"/>
    <w:tmpl w:val="87B0DD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F50091E"/>
    <w:multiLevelType w:val="multilevel"/>
    <w:tmpl w:val="F97A43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9B40D1E"/>
    <w:multiLevelType w:val="multilevel"/>
    <w:tmpl w:val="B76C33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C956536"/>
    <w:multiLevelType w:val="multilevel"/>
    <w:tmpl w:val="3ECC9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EA86ECF"/>
    <w:multiLevelType w:val="multilevel"/>
    <w:tmpl w:val="8EEC6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2282D63"/>
    <w:multiLevelType w:val="multilevel"/>
    <w:tmpl w:val="D0446C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4EA0C68"/>
    <w:multiLevelType w:val="multilevel"/>
    <w:tmpl w:val="2B26CF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2"/>
  </w:num>
  <w:num w:numId="3">
    <w:abstractNumId w:val="5"/>
  </w:num>
  <w:num w:numId="4">
    <w:abstractNumId w:val="3"/>
  </w:num>
  <w:num w:numId="5">
    <w:abstractNumId w:val="10"/>
  </w:num>
  <w:num w:numId="6">
    <w:abstractNumId w:val="6"/>
  </w:num>
  <w:num w:numId="7">
    <w:abstractNumId w:val="19"/>
  </w:num>
  <w:num w:numId="8">
    <w:abstractNumId w:val="13"/>
  </w:num>
  <w:num w:numId="9">
    <w:abstractNumId w:val="18"/>
  </w:num>
  <w:num w:numId="10">
    <w:abstractNumId w:val="16"/>
  </w:num>
  <w:num w:numId="11">
    <w:abstractNumId w:val="14"/>
  </w:num>
  <w:num w:numId="12">
    <w:abstractNumId w:val="8"/>
  </w:num>
  <w:num w:numId="13">
    <w:abstractNumId w:val="21"/>
  </w:num>
  <w:num w:numId="14">
    <w:abstractNumId w:val="0"/>
  </w:num>
  <w:num w:numId="15">
    <w:abstractNumId w:val="1"/>
  </w:num>
  <w:num w:numId="16">
    <w:abstractNumId w:val="4"/>
  </w:num>
  <w:num w:numId="17">
    <w:abstractNumId w:val="22"/>
  </w:num>
  <w:num w:numId="18">
    <w:abstractNumId w:val="11"/>
  </w:num>
  <w:num w:numId="19">
    <w:abstractNumId w:val="17"/>
  </w:num>
  <w:num w:numId="20">
    <w:abstractNumId w:val="20"/>
  </w:num>
  <w:num w:numId="21">
    <w:abstractNumId w:val="9"/>
  </w:num>
  <w:num w:numId="22">
    <w:abstractNumId w:val="12"/>
  </w:num>
  <w:num w:numId="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73B"/>
    <w:rsid w:val="00015D58"/>
    <w:rsid w:val="000178EB"/>
    <w:rsid w:val="000931CC"/>
    <w:rsid w:val="000B5A2B"/>
    <w:rsid w:val="000C2796"/>
    <w:rsid w:val="00143B24"/>
    <w:rsid w:val="001444B4"/>
    <w:rsid w:val="001616E4"/>
    <w:rsid w:val="00183E56"/>
    <w:rsid w:val="00195F43"/>
    <w:rsid w:val="001B7E3B"/>
    <w:rsid w:val="002051F5"/>
    <w:rsid w:val="0025148D"/>
    <w:rsid w:val="002D1F80"/>
    <w:rsid w:val="002E4D69"/>
    <w:rsid w:val="002F38B0"/>
    <w:rsid w:val="00353050"/>
    <w:rsid w:val="003718B5"/>
    <w:rsid w:val="00376411"/>
    <w:rsid w:val="00395FE9"/>
    <w:rsid w:val="003A0973"/>
    <w:rsid w:val="003B6BF6"/>
    <w:rsid w:val="004011D2"/>
    <w:rsid w:val="00435C62"/>
    <w:rsid w:val="00497672"/>
    <w:rsid w:val="004E2EE5"/>
    <w:rsid w:val="00572A2A"/>
    <w:rsid w:val="00613254"/>
    <w:rsid w:val="006237A4"/>
    <w:rsid w:val="006324A5"/>
    <w:rsid w:val="00715CFB"/>
    <w:rsid w:val="00812663"/>
    <w:rsid w:val="008149A7"/>
    <w:rsid w:val="0081534E"/>
    <w:rsid w:val="0084673B"/>
    <w:rsid w:val="00860DF5"/>
    <w:rsid w:val="00885B89"/>
    <w:rsid w:val="00913720"/>
    <w:rsid w:val="009615BF"/>
    <w:rsid w:val="00964204"/>
    <w:rsid w:val="0096765C"/>
    <w:rsid w:val="00997A1A"/>
    <w:rsid w:val="009C03B0"/>
    <w:rsid w:val="009C0990"/>
    <w:rsid w:val="009E0407"/>
    <w:rsid w:val="009F0550"/>
    <w:rsid w:val="00A8401F"/>
    <w:rsid w:val="00A91085"/>
    <w:rsid w:val="00AA2D20"/>
    <w:rsid w:val="00AC1971"/>
    <w:rsid w:val="00B2529D"/>
    <w:rsid w:val="00B4120C"/>
    <w:rsid w:val="00C107EA"/>
    <w:rsid w:val="00C66E88"/>
    <w:rsid w:val="00CE7284"/>
    <w:rsid w:val="00D04A0D"/>
    <w:rsid w:val="00D44D11"/>
    <w:rsid w:val="00D44D22"/>
    <w:rsid w:val="00D46FD0"/>
    <w:rsid w:val="00D76A0F"/>
    <w:rsid w:val="00E1155B"/>
    <w:rsid w:val="00EB6363"/>
    <w:rsid w:val="00EC2309"/>
    <w:rsid w:val="00F0056E"/>
    <w:rsid w:val="00F40DEF"/>
    <w:rsid w:val="00F74976"/>
    <w:rsid w:val="00F769E8"/>
    <w:rsid w:val="00F90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9C7563-D138-4B16-9D15-6A0B35BAA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040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3">
    <w:name w:val="heading 3"/>
    <w:basedOn w:val="Normal"/>
    <w:link w:val="Ttulo3Car"/>
    <w:uiPriority w:val="9"/>
    <w:qFormat/>
    <w:rsid w:val="00E1155B"/>
    <w:pPr>
      <w:spacing w:before="100" w:beforeAutospacing="1" w:after="100" w:afterAutospacing="1"/>
      <w:outlineLvl w:val="2"/>
    </w:pPr>
    <w:rPr>
      <w:b/>
      <w:bCs/>
      <w:sz w:val="27"/>
      <w:szCs w:val="27"/>
      <w:lang w:val="es-GT" w:eastAsia="es-GT"/>
    </w:rPr>
  </w:style>
  <w:style w:type="paragraph" w:styleId="Ttulo4">
    <w:name w:val="heading 4"/>
    <w:basedOn w:val="Normal"/>
    <w:link w:val="Ttulo4Car"/>
    <w:uiPriority w:val="9"/>
    <w:qFormat/>
    <w:rsid w:val="00E1155B"/>
    <w:pPr>
      <w:spacing w:before="100" w:beforeAutospacing="1" w:after="100" w:afterAutospacing="1"/>
      <w:outlineLvl w:val="3"/>
    </w:pPr>
    <w:rPr>
      <w:b/>
      <w:bCs/>
      <w:lang w:val="es-GT" w:eastAsia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84673B"/>
    <w:rPr>
      <w:b/>
      <w:bCs/>
    </w:rPr>
  </w:style>
  <w:style w:type="paragraph" w:styleId="Prrafodelista">
    <w:name w:val="List Paragraph"/>
    <w:basedOn w:val="Normal"/>
    <w:uiPriority w:val="34"/>
    <w:qFormat/>
    <w:rsid w:val="00D04A0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1534E"/>
    <w:pPr>
      <w:spacing w:before="100" w:beforeAutospacing="1" w:after="100" w:afterAutospacing="1"/>
    </w:pPr>
    <w:rPr>
      <w:lang w:eastAsia="es-GT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9C0990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  <w:lang w:eastAsia="es-GT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9C0990"/>
    <w:rPr>
      <w:rFonts w:ascii="Arial" w:eastAsia="Times New Roman" w:hAnsi="Arial" w:cs="Arial"/>
      <w:vanish/>
      <w:sz w:val="16"/>
      <w:szCs w:val="16"/>
      <w:lang w:eastAsia="es-GT"/>
    </w:rPr>
  </w:style>
  <w:style w:type="character" w:customStyle="1" w:styleId="Ttulo3Car">
    <w:name w:val="Título 3 Car"/>
    <w:basedOn w:val="Fuentedeprrafopredeter"/>
    <w:link w:val="Ttulo3"/>
    <w:uiPriority w:val="9"/>
    <w:rsid w:val="00E1155B"/>
    <w:rPr>
      <w:rFonts w:ascii="Times New Roman" w:eastAsia="Times New Roman" w:hAnsi="Times New Roman" w:cs="Times New Roman"/>
      <w:b/>
      <w:bCs/>
      <w:sz w:val="27"/>
      <w:szCs w:val="27"/>
      <w:lang w:eastAsia="es-GT"/>
    </w:rPr>
  </w:style>
  <w:style w:type="character" w:customStyle="1" w:styleId="Ttulo4Car">
    <w:name w:val="Título 4 Car"/>
    <w:basedOn w:val="Fuentedeprrafopredeter"/>
    <w:link w:val="Ttulo4"/>
    <w:uiPriority w:val="9"/>
    <w:rsid w:val="00E1155B"/>
    <w:rPr>
      <w:rFonts w:ascii="Times New Roman" w:eastAsia="Times New Roman" w:hAnsi="Times New Roman" w:cs="Times New Roman"/>
      <w:b/>
      <w:bCs/>
      <w:sz w:val="24"/>
      <w:szCs w:val="24"/>
      <w:lang w:eastAsia="es-G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6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8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8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65487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3108907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5536961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180532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28095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0105180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09239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53408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591616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016468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495918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5010475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748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00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8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36274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0398056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258535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193316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55369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1170143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67687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59289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055203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076902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534998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7113484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739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97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03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83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453</Words>
  <Characters>2493</Characters>
  <Application>Microsoft Office Word</Application>
  <DocSecurity>0</DocSecurity>
  <Lines>20</Lines>
  <Paragraphs>5</Paragraphs>
  <ScaleCrop>false</ScaleCrop>
  <Company/>
  <LinksUpToDate>false</LinksUpToDate>
  <CharactersWithSpaces>2941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Juárez</dc:creator>
  <cp:keywords/>
  <dc:description/>
  <cp:lastModifiedBy>Victor Juárez</cp:lastModifiedBy>
  <cp:revision>71</cp:revision>
  <dcterms:created xsi:type="dcterms:W3CDTF">2024-02-14T00:27:00Z</dcterms:created>
  <dcterms:modified xsi:type="dcterms:W3CDTF">2025-04-08T19:27:00Z</dcterms:modified>
</cp:coreProperties>
</file>