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2D4182" w:rsidRDefault="002D4182" w:rsidP="002D418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2D4182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2D4182" w:rsidRDefault="002D4182" w:rsidP="002D418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2D4182">
                        <w:rPr>
                          <w:b/>
                          <w:color w:val="C00000"/>
                          <w:sz w:val="30"/>
                          <w:szCs w:val="30"/>
                        </w:rPr>
                        <w:t>H-1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E563F5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E563F5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A83788" w:rsidRPr="00E563F5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E563F5">
        <w:rPr>
          <w:rFonts w:ascii="Times New Roman" w:hAnsi="Times New Roman" w:cs="Times New Roman"/>
          <w:bCs/>
          <w:w w:val="105"/>
          <w:sz w:val="24"/>
          <w:szCs w:val="24"/>
        </w:rPr>
        <w:t xml:space="preserve">Auditoría </w:t>
      </w:r>
      <w:r w:rsidR="00D0127C" w:rsidRPr="00E563F5">
        <w:rPr>
          <w:rFonts w:ascii="Times New Roman" w:hAnsi="Times New Roman" w:cs="Times New Roman"/>
          <w:bCs/>
          <w:w w:val="105"/>
          <w:sz w:val="24"/>
          <w:szCs w:val="24"/>
        </w:rPr>
        <w:t>de Procesos</w:t>
      </w:r>
    </w:p>
    <w:p w:rsidR="00A83788" w:rsidRPr="00E563F5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E563F5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proofErr w:type="gramStart"/>
      <w:r w:rsidR="00F465A9" w:rsidRPr="00E563F5">
        <w:rPr>
          <w:rFonts w:ascii="Times New Roman" w:hAnsi="Times New Roman" w:cs="Times New Roman"/>
          <w:bCs/>
          <w:w w:val="105"/>
          <w:sz w:val="24"/>
          <w:szCs w:val="24"/>
        </w:rPr>
        <w:t>Enero</w:t>
      </w:r>
      <w:proofErr w:type="gramEnd"/>
      <w:r w:rsidR="00F465A9" w:rsidRPr="00E563F5">
        <w:rPr>
          <w:rFonts w:ascii="Times New Roman" w:hAnsi="Times New Roman" w:cs="Times New Roman"/>
          <w:bCs/>
          <w:w w:val="105"/>
          <w:sz w:val="24"/>
          <w:szCs w:val="24"/>
        </w:rPr>
        <w:t xml:space="preserve"> al 31 de Diciembre de 2024</w:t>
      </w:r>
    </w:p>
    <w:p w:rsidR="00DD78F6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E563F5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CUESTIONARIO DE EVALUACION DE PROCESOS POR </w:t>
      </w:r>
    </w:p>
    <w:p w:rsidR="00267EC3" w:rsidRPr="00E563F5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bookmarkStart w:id="0" w:name="_GoBack"/>
      <w:bookmarkEnd w:id="0"/>
      <w:r w:rsidRPr="00E563F5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AUDITORIA INTERNA </w:t>
      </w:r>
    </w:p>
    <w:p w:rsidR="00330C59" w:rsidRPr="00E563F5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E563F5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EN </w:t>
      </w:r>
      <w:r w:rsidR="0090363B" w:rsidRPr="00E563F5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AREA </w:t>
      </w:r>
      <w:r w:rsidR="00C036EB" w:rsidRPr="00E563F5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COMPRAS</w:t>
      </w:r>
      <w:r w:rsidR="00267EC3" w:rsidRPr="00E563F5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 </w:t>
      </w:r>
    </w:p>
    <w:p w:rsidR="00330C59" w:rsidRPr="00E563F5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5305"/>
        <w:gridCol w:w="3159"/>
      </w:tblGrid>
      <w:tr w:rsidR="005F707C" w:rsidRPr="00E563F5" w:rsidTr="00530A82">
        <w:trPr>
          <w:tblHeader/>
          <w:tblCellSpacing w:w="15" w:type="dxa"/>
        </w:trPr>
        <w:tc>
          <w:tcPr>
            <w:tcW w:w="177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Nº</w:t>
            </w:r>
          </w:p>
        </w:tc>
        <w:tc>
          <w:tcPr>
            <w:tcW w:w="299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Pregunta</w:t>
            </w:r>
          </w:p>
        </w:tc>
        <w:tc>
          <w:tcPr>
            <w:tcW w:w="1765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Respuesta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siguen procedimientos establecidos para la solicitud de compras? ¿Están estos procedimientos documentados y comunicados al personal relevante?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 una evaluación periódica de proveedores para garantizar la calidad y confiabilidad de los productos o servicios suministrados?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3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¿Existen controles para asegurar que las compras se realicen dentro del presupuesto asignado y de acuerdo con las políticas de la empresa?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4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lleva a cabo un proceso de selección de proveedores que incluya la comparación de precios, calidad y condiciones de entrega?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5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cuenta con un sistema de autorización adecuado para aprobar las solicitudes de compras? ¿Está este sistema claramente definido y comunicado?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6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realizan inspecciones de calidad de los productos recibidos para asegurar que cumplen con los estándares requeridos?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 un procedimiento establecido para manejar reclamaciones o devoluciones de productos defectuosos o no conformes?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8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lleva un registro adecuado de todas las transacciones de compras, incluyendo órdenes de compra, facturas y pagos realizados?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9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realizan auditorías periódicas del proceso de compras para identificar áreas de mejora y asegurar el cumplimiento de políticas y procedimientos?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5F707C" w:rsidRPr="00E563F5" w:rsidTr="00530A82">
        <w:trPr>
          <w:tblCellSpacing w:w="15" w:type="dxa"/>
        </w:trPr>
        <w:tc>
          <w:tcPr>
            <w:tcW w:w="177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10</w:t>
            </w:r>
          </w:p>
        </w:tc>
        <w:tc>
          <w:tcPr>
            <w:tcW w:w="299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promueve la transparencia y la integridad en el proceso de compras, evitando conflictos de interés y prácticas corruptas?</w:t>
            </w:r>
          </w:p>
        </w:tc>
        <w:tc>
          <w:tcPr>
            <w:tcW w:w="1765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5F707C" w:rsidRPr="00E563F5" w:rsidRDefault="005F707C" w:rsidP="005F70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563F5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</w:tbl>
    <w:p w:rsidR="00522690" w:rsidRPr="00E563F5" w:rsidRDefault="00522690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30A82" w:rsidRPr="00E563F5" w:rsidRDefault="00530A82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30A82" w:rsidRPr="00E563F5" w:rsidRDefault="00530A82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30A82" w:rsidRPr="00E563F5" w:rsidRDefault="00530A82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428E8" w:rsidRPr="00E563F5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563F5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63F5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E563F5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E563F5">
        <w:rPr>
          <w:rFonts w:ascii="Times New Roman" w:hAnsi="Times New Roman" w:cs="Times New Roman"/>
          <w:sz w:val="24"/>
          <w:szCs w:val="24"/>
        </w:rPr>
        <w:t>__________________________</w:t>
      </w:r>
      <w:r w:rsidRPr="00E563F5">
        <w:rPr>
          <w:rFonts w:ascii="Times New Roman" w:hAnsi="Times New Roman" w:cs="Times New Roman"/>
        </w:rPr>
        <w:t>________</w:t>
      </w:r>
      <w:r w:rsidRPr="00E563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E563F5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63F5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E563F5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63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E563F5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563F5" w:rsidRDefault="002428E8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63F5">
        <w:rPr>
          <w:rFonts w:ascii="Times New Roman" w:hAnsi="Times New Roman" w:cs="Times New Roman"/>
          <w:sz w:val="24"/>
          <w:szCs w:val="24"/>
        </w:rPr>
        <w:tab/>
      </w:r>
      <w:r w:rsidR="00891833" w:rsidRPr="00E563F5">
        <w:rPr>
          <w:rFonts w:ascii="Times New Roman" w:hAnsi="Times New Roman" w:cs="Times New Roman"/>
          <w:sz w:val="24"/>
          <w:szCs w:val="24"/>
        </w:rPr>
        <w:tab/>
      </w:r>
    </w:p>
    <w:p w:rsidR="00891833" w:rsidRPr="00E563F5" w:rsidRDefault="00891833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563F5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563F5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563F5">
        <w:rPr>
          <w:rFonts w:ascii="Times New Roman" w:hAnsi="Times New Roman" w:cs="Times New Roman"/>
          <w:sz w:val="24"/>
          <w:szCs w:val="24"/>
        </w:rPr>
        <w:t xml:space="preserve">                                             Auditor __________________________</w:t>
      </w:r>
      <w:r w:rsidRPr="00E563F5">
        <w:rPr>
          <w:rFonts w:ascii="Times New Roman" w:hAnsi="Times New Roman" w:cs="Times New Roman"/>
        </w:rPr>
        <w:t>________</w:t>
      </w:r>
    </w:p>
    <w:p w:rsidR="002428E8" w:rsidRPr="00E563F5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563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E563F5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E563F5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E563F5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E563F5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428E8" w:rsidRPr="00E563F5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563F5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9F37A6" w:rsidRPr="00E563F5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F37A6" w:rsidRPr="00E56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54132"/>
    <w:rsid w:val="001B37F7"/>
    <w:rsid w:val="002428E8"/>
    <w:rsid w:val="00267EC3"/>
    <w:rsid w:val="00283C72"/>
    <w:rsid w:val="002A602A"/>
    <w:rsid w:val="002D4182"/>
    <w:rsid w:val="002E7BE1"/>
    <w:rsid w:val="00314167"/>
    <w:rsid w:val="00330C59"/>
    <w:rsid w:val="003771E0"/>
    <w:rsid w:val="003E3D97"/>
    <w:rsid w:val="003F4097"/>
    <w:rsid w:val="00410841"/>
    <w:rsid w:val="00424C19"/>
    <w:rsid w:val="00433D63"/>
    <w:rsid w:val="00450748"/>
    <w:rsid w:val="004F3C7C"/>
    <w:rsid w:val="004F5D25"/>
    <w:rsid w:val="00522690"/>
    <w:rsid w:val="00530A82"/>
    <w:rsid w:val="00582694"/>
    <w:rsid w:val="005C61E7"/>
    <w:rsid w:val="005E43EE"/>
    <w:rsid w:val="005E5AF7"/>
    <w:rsid w:val="005F5A95"/>
    <w:rsid w:val="005F707C"/>
    <w:rsid w:val="00630AD1"/>
    <w:rsid w:val="006D53BB"/>
    <w:rsid w:val="0071766A"/>
    <w:rsid w:val="00767396"/>
    <w:rsid w:val="00891833"/>
    <w:rsid w:val="0090308E"/>
    <w:rsid w:val="0090363B"/>
    <w:rsid w:val="0090564B"/>
    <w:rsid w:val="009F37A6"/>
    <w:rsid w:val="00A1099F"/>
    <w:rsid w:val="00A170C8"/>
    <w:rsid w:val="00A62F3F"/>
    <w:rsid w:val="00A83788"/>
    <w:rsid w:val="00A92D3B"/>
    <w:rsid w:val="00AB184F"/>
    <w:rsid w:val="00AC1D12"/>
    <w:rsid w:val="00AF3A9A"/>
    <w:rsid w:val="00B05D01"/>
    <w:rsid w:val="00BB2D43"/>
    <w:rsid w:val="00BC5984"/>
    <w:rsid w:val="00BD430E"/>
    <w:rsid w:val="00BF6F09"/>
    <w:rsid w:val="00C00476"/>
    <w:rsid w:val="00C036EB"/>
    <w:rsid w:val="00C331C0"/>
    <w:rsid w:val="00C56698"/>
    <w:rsid w:val="00C57F1C"/>
    <w:rsid w:val="00C803A7"/>
    <w:rsid w:val="00C96691"/>
    <w:rsid w:val="00CF4B3F"/>
    <w:rsid w:val="00D0127C"/>
    <w:rsid w:val="00D3400B"/>
    <w:rsid w:val="00D42AC8"/>
    <w:rsid w:val="00DC2341"/>
    <w:rsid w:val="00DD78F6"/>
    <w:rsid w:val="00E563F5"/>
    <w:rsid w:val="00EB185E"/>
    <w:rsid w:val="00EE656F"/>
    <w:rsid w:val="00F11340"/>
    <w:rsid w:val="00F22459"/>
    <w:rsid w:val="00F465A9"/>
    <w:rsid w:val="00F723E6"/>
    <w:rsid w:val="00F7729D"/>
    <w:rsid w:val="00FA5107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7CD9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76</cp:revision>
  <dcterms:created xsi:type="dcterms:W3CDTF">2024-02-14T01:21:00Z</dcterms:created>
  <dcterms:modified xsi:type="dcterms:W3CDTF">2025-04-08T19:37:00Z</dcterms:modified>
</cp:coreProperties>
</file>