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5463540</wp:posOffset>
                </wp:positionH>
                <wp:positionV relativeFrom="paragraph">
                  <wp:posOffset>59055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744445" w:rsidP="00744445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N-6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430.2pt;margin-top:4.65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" fillcolor="white [3201]" strokeweight=".5pt">
                <v:textbox>
                  <w:txbxContent>
                    <w:p w:rsidR="00885B89" w:rsidRDefault="00744445" w:rsidP="00744445">
                      <w:pPr>
                        <w:jc w:val="center"/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N-6</w:t>
                      </w:r>
                    </w:p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2D5BE8" w:rsidRDefault="00885B89" w:rsidP="00885B89">
      <w:pPr>
        <w:ind w:left="550"/>
        <w:jc w:val="center"/>
        <w:rPr>
          <w:bCs/>
          <w:w w:val="105"/>
          <w:lang w:val="es-GT"/>
        </w:rPr>
      </w:pPr>
      <w:r w:rsidRPr="002D5BE8">
        <w:rPr>
          <w:bCs/>
          <w:w w:val="105"/>
          <w:lang w:val="es-GT"/>
        </w:rPr>
        <w:t>Entidad XXXXXXX</w:t>
      </w:r>
    </w:p>
    <w:p w:rsidR="00885B89" w:rsidRPr="002D5BE8" w:rsidRDefault="00F3045A" w:rsidP="00885B89">
      <w:pPr>
        <w:ind w:left="550"/>
        <w:jc w:val="center"/>
        <w:rPr>
          <w:bCs/>
          <w:w w:val="105"/>
          <w:lang w:val="es-GT"/>
        </w:rPr>
      </w:pPr>
      <w:r w:rsidRPr="002D5BE8">
        <w:rPr>
          <w:bCs/>
          <w:w w:val="105"/>
          <w:lang w:val="es-GT"/>
        </w:rPr>
        <w:t>Auditoría de Procesos</w:t>
      </w:r>
    </w:p>
    <w:p w:rsidR="00885B89" w:rsidRPr="002D5BE8" w:rsidRDefault="00885B89" w:rsidP="00885B89">
      <w:pPr>
        <w:ind w:left="550"/>
        <w:jc w:val="center"/>
        <w:rPr>
          <w:bCs/>
          <w:w w:val="105"/>
          <w:lang w:val="es-GT"/>
        </w:rPr>
      </w:pPr>
      <w:r w:rsidRPr="002D5BE8">
        <w:rPr>
          <w:bCs/>
          <w:w w:val="105"/>
          <w:lang w:val="es-GT"/>
        </w:rPr>
        <w:t xml:space="preserve">Del 01 de </w:t>
      </w:r>
      <w:proofErr w:type="gramStart"/>
      <w:r w:rsidRPr="002D5BE8">
        <w:rPr>
          <w:bCs/>
          <w:w w:val="105"/>
          <w:lang w:val="es-GT"/>
        </w:rPr>
        <w:t>Enero</w:t>
      </w:r>
      <w:proofErr w:type="gramEnd"/>
      <w:r w:rsidRPr="002D5BE8">
        <w:rPr>
          <w:bCs/>
          <w:w w:val="105"/>
          <w:lang w:val="es-GT"/>
        </w:rPr>
        <w:t xml:space="preserve"> al 31 de Diciembre de 202</w:t>
      </w:r>
      <w:r w:rsidR="00F3045A" w:rsidRPr="002D5BE8">
        <w:rPr>
          <w:bCs/>
          <w:w w:val="105"/>
          <w:lang w:val="es-GT"/>
        </w:rPr>
        <w:t>4</w:t>
      </w:r>
    </w:p>
    <w:p w:rsidR="00D73C34" w:rsidRPr="002D5BE8" w:rsidRDefault="00D73C34" w:rsidP="00F3045A">
      <w:pPr>
        <w:ind w:left="550"/>
        <w:jc w:val="center"/>
        <w:rPr>
          <w:lang w:eastAsia="es-GT"/>
        </w:rPr>
      </w:pPr>
      <w:r w:rsidRPr="002D5BE8">
        <w:rPr>
          <w:b/>
          <w:lang w:eastAsia="es-GT"/>
        </w:rPr>
        <w:t>Verificar la calidad y cumplimiento de los servicios públicos</w:t>
      </w:r>
      <w:r w:rsidRPr="002D5BE8">
        <w:rPr>
          <w:lang w:eastAsia="es-GT"/>
        </w:rPr>
        <w:t xml:space="preserve"> </w:t>
      </w:r>
    </w:p>
    <w:p w:rsidR="00F3045A" w:rsidRPr="002D5BE8" w:rsidRDefault="00F3045A" w:rsidP="00F3045A">
      <w:pPr>
        <w:ind w:left="550"/>
        <w:jc w:val="center"/>
        <w:rPr>
          <w:sz w:val="30"/>
          <w:szCs w:val="30"/>
          <w:lang w:val="es-GT"/>
        </w:rPr>
      </w:pPr>
    </w:p>
    <w:p w:rsidR="002A5502" w:rsidRPr="002D5BE8" w:rsidRDefault="002A5502" w:rsidP="00F3045A">
      <w:pPr>
        <w:ind w:left="550"/>
        <w:jc w:val="center"/>
        <w:rPr>
          <w:sz w:val="30"/>
          <w:szCs w:val="30"/>
          <w:lang w:val="es-GT"/>
        </w:rPr>
      </w:pPr>
    </w:p>
    <w:tbl>
      <w:tblPr>
        <w:tblW w:w="10026" w:type="dxa"/>
        <w:tblCellSpacing w:w="15" w:type="dxa"/>
        <w:tblInd w:w="-28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1798"/>
        <w:gridCol w:w="1334"/>
        <w:gridCol w:w="2035"/>
        <w:gridCol w:w="1561"/>
        <w:gridCol w:w="2644"/>
      </w:tblGrid>
      <w:tr w:rsidR="009217B5" w:rsidRPr="002D5BE8" w:rsidTr="009217B5">
        <w:trPr>
          <w:trHeight w:val="560"/>
          <w:tblHeader/>
          <w:tblCellSpacing w:w="15" w:type="dxa"/>
        </w:trPr>
        <w:tc>
          <w:tcPr>
            <w:tcW w:w="609" w:type="dxa"/>
            <w:vAlign w:val="center"/>
            <w:hideMark/>
          </w:tcPr>
          <w:p w:rsidR="009217B5" w:rsidRPr="002D5BE8" w:rsidRDefault="009217B5">
            <w:pPr>
              <w:jc w:val="center"/>
              <w:rPr>
                <w:rStyle w:val="Textoennegrita"/>
              </w:rPr>
            </w:pPr>
          </w:p>
          <w:p w:rsidR="009217B5" w:rsidRPr="002D5BE8" w:rsidRDefault="009217B5">
            <w:pPr>
              <w:jc w:val="center"/>
              <w:rPr>
                <w:b/>
                <w:bCs/>
              </w:rPr>
            </w:pPr>
            <w:r w:rsidRPr="002D5BE8">
              <w:rPr>
                <w:rStyle w:val="Textoennegrita"/>
              </w:rPr>
              <w:t>N°</w:t>
            </w:r>
          </w:p>
        </w:tc>
        <w:tc>
          <w:tcPr>
            <w:tcW w:w="0" w:type="auto"/>
            <w:vAlign w:val="center"/>
            <w:hideMark/>
          </w:tcPr>
          <w:p w:rsidR="009217B5" w:rsidRPr="002D5BE8" w:rsidRDefault="009217B5">
            <w:pPr>
              <w:jc w:val="center"/>
              <w:rPr>
                <w:b/>
                <w:bCs/>
              </w:rPr>
            </w:pPr>
            <w:r w:rsidRPr="002D5BE8">
              <w:rPr>
                <w:rStyle w:val="Textoennegrita"/>
              </w:rPr>
              <w:t>Servicio</w:t>
            </w:r>
          </w:p>
        </w:tc>
        <w:tc>
          <w:tcPr>
            <w:tcW w:w="0" w:type="auto"/>
            <w:vAlign w:val="center"/>
            <w:hideMark/>
          </w:tcPr>
          <w:p w:rsidR="009217B5" w:rsidRPr="002D5BE8" w:rsidRDefault="009217B5">
            <w:pPr>
              <w:jc w:val="center"/>
              <w:rPr>
                <w:b/>
                <w:bCs/>
              </w:rPr>
            </w:pPr>
            <w:r w:rsidRPr="002D5BE8">
              <w:rPr>
                <w:rStyle w:val="Textoennegrita"/>
              </w:rPr>
              <w:t>Fecha Revisada</w:t>
            </w:r>
          </w:p>
        </w:tc>
        <w:tc>
          <w:tcPr>
            <w:tcW w:w="0" w:type="auto"/>
            <w:vAlign w:val="center"/>
            <w:hideMark/>
          </w:tcPr>
          <w:p w:rsidR="009217B5" w:rsidRPr="002D5BE8" w:rsidRDefault="009217B5">
            <w:pPr>
              <w:jc w:val="center"/>
              <w:rPr>
                <w:b/>
                <w:bCs/>
              </w:rPr>
            </w:pPr>
            <w:r w:rsidRPr="002D5BE8">
              <w:rPr>
                <w:rStyle w:val="Textoennegrita"/>
              </w:rPr>
              <w:t>Responsable/Área</w:t>
            </w:r>
          </w:p>
        </w:tc>
        <w:tc>
          <w:tcPr>
            <w:tcW w:w="0" w:type="auto"/>
            <w:vAlign w:val="center"/>
            <w:hideMark/>
          </w:tcPr>
          <w:p w:rsidR="009217B5" w:rsidRPr="002D5BE8" w:rsidRDefault="009217B5">
            <w:pPr>
              <w:jc w:val="center"/>
              <w:rPr>
                <w:b/>
                <w:bCs/>
              </w:rPr>
            </w:pPr>
            <w:r w:rsidRPr="002D5BE8">
              <w:rPr>
                <w:rStyle w:val="Textoennegrita"/>
              </w:rPr>
              <w:t>Cumplimiento</w:t>
            </w:r>
          </w:p>
        </w:tc>
        <w:tc>
          <w:tcPr>
            <w:tcW w:w="0" w:type="auto"/>
            <w:vAlign w:val="center"/>
            <w:hideMark/>
          </w:tcPr>
          <w:p w:rsidR="009217B5" w:rsidRPr="002D5BE8" w:rsidRDefault="009217B5">
            <w:pPr>
              <w:jc w:val="center"/>
              <w:rPr>
                <w:b/>
                <w:bCs/>
              </w:rPr>
            </w:pPr>
            <w:r w:rsidRPr="002D5BE8">
              <w:rPr>
                <w:rStyle w:val="Textoennegrita"/>
              </w:rPr>
              <w:t>Observaciones</w:t>
            </w:r>
          </w:p>
        </w:tc>
      </w:tr>
      <w:tr w:rsidR="009217B5" w:rsidRPr="002D5BE8" w:rsidTr="009217B5">
        <w:trPr>
          <w:trHeight w:val="1665"/>
          <w:tblCellSpacing w:w="15" w:type="dxa"/>
        </w:trPr>
        <w:tc>
          <w:tcPr>
            <w:tcW w:w="609" w:type="dxa"/>
            <w:vAlign w:val="center"/>
            <w:hideMark/>
          </w:tcPr>
          <w:p w:rsidR="009217B5" w:rsidRPr="002D5BE8" w:rsidRDefault="009217B5">
            <w:r w:rsidRPr="002D5BE8">
              <w:t>1</w:t>
            </w:r>
          </w:p>
        </w:tc>
        <w:tc>
          <w:tcPr>
            <w:tcW w:w="0" w:type="auto"/>
            <w:vAlign w:val="center"/>
            <w:hideMark/>
          </w:tcPr>
          <w:p w:rsidR="009217B5" w:rsidRPr="002D5BE8" w:rsidRDefault="009217B5">
            <w:r w:rsidRPr="002D5BE8">
              <w:t>Ventanilla Única de Trámites</w:t>
            </w:r>
          </w:p>
        </w:tc>
        <w:tc>
          <w:tcPr>
            <w:tcW w:w="0" w:type="auto"/>
            <w:vAlign w:val="center"/>
            <w:hideMark/>
          </w:tcPr>
          <w:p w:rsidR="009217B5" w:rsidRPr="002D5BE8" w:rsidRDefault="009217B5">
            <w:r w:rsidRPr="002D5BE8">
              <w:t>02/06/20XX</w:t>
            </w:r>
          </w:p>
        </w:tc>
        <w:tc>
          <w:tcPr>
            <w:tcW w:w="0" w:type="auto"/>
            <w:vAlign w:val="center"/>
            <w:hideMark/>
          </w:tcPr>
          <w:p w:rsidR="009217B5" w:rsidRPr="002D5BE8" w:rsidRDefault="009217B5">
            <w:r w:rsidRPr="002D5BE8">
              <w:t>Ventanilla Central</w:t>
            </w:r>
          </w:p>
        </w:tc>
        <w:tc>
          <w:tcPr>
            <w:tcW w:w="0" w:type="auto"/>
            <w:vAlign w:val="center"/>
            <w:hideMark/>
          </w:tcPr>
          <w:p w:rsidR="009217B5" w:rsidRPr="002D5BE8" w:rsidRDefault="009217B5" w:rsidP="00C44DD1">
            <w:pPr>
              <w:jc w:val="center"/>
            </w:pPr>
            <w:r w:rsidRPr="002D5BE8">
              <w:t>Parcial</w:t>
            </w:r>
          </w:p>
        </w:tc>
        <w:tc>
          <w:tcPr>
            <w:tcW w:w="0" w:type="auto"/>
            <w:vAlign w:val="center"/>
            <w:hideMark/>
          </w:tcPr>
          <w:p w:rsidR="009217B5" w:rsidRPr="002D5BE8" w:rsidRDefault="009217B5">
            <w:r w:rsidRPr="002D5BE8">
              <w:t>El tiempo de espera promedio fue de 20 min. Falta información sobre requisitos en la cartelera.</w:t>
            </w:r>
          </w:p>
        </w:tc>
      </w:tr>
      <w:tr w:rsidR="009217B5" w:rsidRPr="002D5BE8" w:rsidTr="009217B5">
        <w:trPr>
          <w:trHeight w:val="1937"/>
          <w:tblCellSpacing w:w="15" w:type="dxa"/>
        </w:trPr>
        <w:tc>
          <w:tcPr>
            <w:tcW w:w="609" w:type="dxa"/>
            <w:vAlign w:val="center"/>
            <w:hideMark/>
          </w:tcPr>
          <w:p w:rsidR="009217B5" w:rsidRPr="002D5BE8" w:rsidRDefault="009217B5">
            <w:r w:rsidRPr="002D5BE8">
              <w:t>2</w:t>
            </w:r>
          </w:p>
        </w:tc>
        <w:tc>
          <w:tcPr>
            <w:tcW w:w="0" w:type="auto"/>
            <w:vAlign w:val="center"/>
            <w:hideMark/>
          </w:tcPr>
          <w:p w:rsidR="009217B5" w:rsidRPr="002D5BE8" w:rsidRDefault="009217B5">
            <w:r w:rsidRPr="002D5BE8">
              <w:t>Recolección de Residuos Domiciliarios</w:t>
            </w:r>
          </w:p>
        </w:tc>
        <w:tc>
          <w:tcPr>
            <w:tcW w:w="0" w:type="auto"/>
            <w:vAlign w:val="center"/>
            <w:hideMark/>
          </w:tcPr>
          <w:p w:rsidR="009217B5" w:rsidRPr="002D5BE8" w:rsidRDefault="009217B5">
            <w:r w:rsidRPr="002D5BE8">
              <w:t>15/07/20XX</w:t>
            </w:r>
          </w:p>
        </w:tc>
        <w:tc>
          <w:tcPr>
            <w:tcW w:w="0" w:type="auto"/>
            <w:vAlign w:val="center"/>
            <w:hideMark/>
          </w:tcPr>
          <w:p w:rsidR="009217B5" w:rsidRPr="002D5BE8" w:rsidRDefault="009217B5">
            <w:r w:rsidRPr="002D5BE8">
              <w:t>Departamento de Limpieza</w:t>
            </w:r>
          </w:p>
        </w:tc>
        <w:tc>
          <w:tcPr>
            <w:tcW w:w="0" w:type="auto"/>
            <w:vAlign w:val="center"/>
            <w:hideMark/>
          </w:tcPr>
          <w:p w:rsidR="009217B5" w:rsidRPr="002D5BE8" w:rsidRDefault="009217B5" w:rsidP="00C44DD1">
            <w:pPr>
              <w:jc w:val="center"/>
            </w:pPr>
            <w:r w:rsidRPr="002D5BE8">
              <w:t>Sí</w:t>
            </w:r>
          </w:p>
        </w:tc>
        <w:tc>
          <w:tcPr>
            <w:tcW w:w="0" w:type="auto"/>
            <w:vAlign w:val="center"/>
            <w:hideMark/>
          </w:tcPr>
          <w:p w:rsidR="009217B5" w:rsidRPr="002D5BE8" w:rsidRDefault="009217B5">
            <w:r w:rsidRPr="002D5BE8">
              <w:t>Se cumple la recolección y se registran incidencias. Tiempos de recolección adecuados.</w:t>
            </w:r>
          </w:p>
        </w:tc>
      </w:tr>
      <w:tr w:rsidR="009217B5" w:rsidRPr="002D5BE8" w:rsidTr="009217B5">
        <w:trPr>
          <w:trHeight w:val="1650"/>
          <w:tblCellSpacing w:w="15" w:type="dxa"/>
        </w:trPr>
        <w:tc>
          <w:tcPr>
            <w:tcW w:w="609" w:type="dxa"/>
            <w:vAlign w:val="center"/>
            <w:hideMark/>
          </w:tcPr>
          <w:p w:rsidR="009217B5" w:rsidRPr="002D5BE8" w:rsidRDefault="009217B5">
            <w:r w:rsidRPr="002D5BE8">
              <w:t>3</w:t>
            </w:r>
          </w:p>
        </w:tc>
        <w:tc>
          <w:tcPr>
            <w:tcW w:w="0" w:type="auto"/>
            <w:vAlign w:val="center"/>
            <w:hideMark/>
          </w:tcPr>
          <w:p w:rsidR="009217B5" w:rsidRPr="002D5BE8" w:rsidRDefault="009217B5">
            <w:r w:rsidRPr="002D5BE8">
              <w:t>Alumbrado Público</w:t>
            </w:r>
          </w:p>
        </w:tc>
        <w:tc>
          <w:tcPr>
            <w:tcW w:w="0" w:type="auto"/>
            <w:vAlign w:val="center"/>
            <w:hideMark/>
          </w:tcPr>
          <w:p w:rsidR="009217B5" w:rsidRPr="002D5BE8" w:rsidRDefault="009217B5">
            <w:r w:rsidRPr="002D5BE8">
              <w:t>22/07/20XX</w:t>
            </w:r>
          </w:p>
        </w:tc>
        <w:tc>
          <w:tcPr>
            <w:tcW w:w="0" w:type="auto"/>
            <w:vAlign w:val="center"/>
            <w:hideMark/>
          </w:tcPr>
          <w:p w:rsidR="009217B5" w:rsidRPr="002D5BE8" w:rsidRDefault="009217B5">
            <w:r w:rsidRPr="002D5BE8">
              <w:t>Área de Infraestructura</w:t>
            </w:r>
          </w:p>
        </w:tc>
        <w:tc>
          <w:tcPr>
            <w:tcW w:w="0" w:type="auto"/>
            <w:vAlign w:val="center"/>
            <w:hideMark/>
          </w:tcPr>
          <w:p w:rsidR="009217B5" w:rsidRPr="002D5BE8" w:rsidRDefault="009217B5" w:rsidP="00C44DD1">
            <w:pPr>
              <w:jc w:val="center"/>
            </w:pPr>
            <w:r w:rsidRPr="002D5BE8">
              <w:t>No</w:t>
            </w:r>
          </w:p>
        </w:tc>
        <w:tc>
          <w:tcPr>
            <w:tcW w:w="0" w:type="auto"/>
            <w:vAlign w:val="center"/>
            <w:hideMark/>
          </w:tcPr>
          <w:p w:rsidR="009217B5" w:rsidRPr="002D5BE8" w:rsidRDefault="009217B5">
            <w:r w:rsidRPr="002D5BE8">
              <w:t>2 de 5 reportes tardaron más de 5 días. Falta registro de órdenes de servicio completadas.</w:t>
            </w:r>
          </w:p>
        </w:tc>
      </w:tr>
      <w:tr w:rsidR="009217B5" w:rsidRPr="002D5BE8" w:rsidTr="009217B5">
        <w:trPr>
          <w:trHeight w:val="1937"/>
          <w:tblCellSpacing w:w="15" w:type="dxa"/>
        </w:trPr>
        <w:tc>
          <w:tcPr>
            <w:tcW w:w="609" w:type="dxa"/>
            <w:vAlign w:val="center"/>
            <w:hideMark/>
          </w:tcPr>
          <w:p w:rsidR="009217B5" w:rsidRPr="002D5BE8" w:rsidRDefault="009217B5">
            <w:r w:rsidRPr="002D5BE8">
              <w:t>4</w:t>
            </w:r>
          </w:p>
        </w:tc>
        <w:tc>
          <w:tcPr>
            <w:tcW w:w="0" w:type="auto"/>
            <w:vAlign w:val="center"/>
            <w:hideMark/>
          </w:tcPr>
          <w:p w:rsidR="009217B5" w:rsidRPr="002D5BE8" w:rsidRDefault="009217B5">
            <w:r w:rsidRPr="002D5BE8">
              <w:t>Atención Médica Primaria (Centro de Salud)</w:t>
            </w:r>
          </w:p>
        </w:tc>
        <w:tc>
          <w:tcPr>
            <w:tcW w:w="0" w:type="auto"/>
            <w:vAlign w:val="center"/>
            <w:hideMark/>
          </w:tcPr>
          <w:p w:rsidR="009217B5" w:rsidRPr="002D5BE8" w:rsidRDefault="009217B5">
            <w:r w:rsidRPr="002D5BE8">
              <w:t>05/08/20XX</w:t>
            </w:r>
          </w:p>
        </w:tc>
        <w:tc>
          <w:tcPr>
            <w:tcW w:w="0" w:type="auto"/>
            <w:vAlign w:val="center"/>
            <w:hideMark/>
          </w:tcPr>
          <w:p w:rsidR="009217B5" w:rsidRPr="002D5BE8" w:rsidRDefault="009217B5">
            <w:r w:rsidRPr="002D5BE8">
              <w:t>Dirección de Salud</w:t>
            </w:r>
          </w:p>
        </w:tc>
        <w:tc>
          <w:tcPr>
            <w:tcW w:w="0" w:type="auto"/>
            <w:vAlign w:val="center"/>
            <w:hideMark/>
          </w:tcPr>
          <w:p w:rsidR="009217B5" w:rsidRPr="002D5BE8" w:rsidRDefault="009217B5" w:rsidP="00C44DD1">
            <w:pPr>
              <w:jc w:val="center"/>
            </w:pPr>
            <w:r w:rsidRPr="002D5BE8">
              <w:t>Parcial</w:t>
            </w:r>
          </w:p>
        </w:tc>
        <w:tc>
          <w:tcPr>
            <w:tcW w:w="0" w:type="auto"/>
            <w:vAlign w:val="center"/>
            <w:hideMark/>
          </w:tcPr>
          <w:p w:rsidR="009217B5" w:rsidRPr="002D5BE8" w:rsidRDefault="009217B5">
            <w:r w:rsidRPr="002D5BE8">
              <w:t>Se cumple con horarios; sin embargo, la disponibilidad de turnos es limitada por falta de personal.</w:t>
            </w:r>
          </w:p>
        </w:tc>
      </w:tr>
      <w:tr w:rsidR="009217B5" w:rsidRPr="002D5BE8" w:rsidTr="009217B5">
        <w:trPr>
          <w:trHeight w:val="1392"/>
          <w:tblCellSpacing w:w="15" w:type="dxa"/>
        </w:trPr>
        <w:tc>
          <w:tcPr>
            <w:tcW w:w="609" w:type="dxa"/>
            <w:vAlign w:val="center"/>
            <w:hideMark/>
          </w:tcPr>
          <w:p w:rsidR="009217B5" w:rsidRPr="002D5BE8" w:rsidRDefault="009217B5">
            <w:r w:rsidRPr="002D5BE8">
              <w:t>5</w:t>
            </w:r>
          </w:p>
        </w:tc>
        <w:tc>
          <w:tcPr>
            <w:tcW w:w="0" w:type="auto"/>
            <w:vAlign w:val="center"/>
            <w:hideMark/>
          </w:tcPr>
          <w:p w:rsidR="009217B5" w:rsidRPr="002D5BE8" w:rsidRDefault="009217B5">
            <w:r w:rsidRPr="002D5BE8">
              <w:t>Agua Potable</w:t>
            </w:r>
          </w:p>
        </w:tc>
        <w:tc>
          <w:tcPr>
            <w:tcW w:w="0" w:type="auto"/>
            <w:vAlign w:val="center"/>
            <w:hideMark/>
          </w:tcPr>
          <w:p w:rsidR="009217B5" w:rsidRPr="002D5BE8" w:rsidRDefault="009217B5">
            <w:r w:rsidRPr="002D5BE8">
              <w:t>20/08/20XX</w:t>
            </w:r>
          </w:p>
        </w:tc>
        <w:tc>
          <w:tcPr>
            <w:tcW w:w="0" w:type="auto"/>
            <w:vAlign w:val="center"/>
            <w:hideMark/>
          </w:tcPr>
          <w:p w:rsidR="009217B5" w:rsidRPr="002D5BE8" w:rsidRDefault="009217B5">
            <w:r w:rsidRPr="002D5BE8">
              <w:t>Operadora de Agua</w:t>
            </w:r>
          </w:p>
        </w:tc>
        <w:tc>
          <w:tcPr>
            <w:tcW w:w="0" w:type="auto"/>
            <w:vAlign w:val="center"/>
            <w:hideMark/>
          </w:tcPr>
          <w:p w:rsidR="009217B5" w:rsidRPr="002D5BE8" w:rsidRDefault="009217B5" w:rsidP="00C44DD1">
            <w:pPr>
              <w:jc w:val="center"/>
            </w:pPr>
            <w:r w:rsidRPr="002D5BE8">
              <w:t>Sí</w:t>
            </w:r>
          </w:p>
        </w:tc>
        <w:tc>
          <w:tcPr>
            <w:tcW w:w="0" w:type="auto"/>
            <w:vAlign w:val="center"/>
            <w:hideMark/>
          </w:tcPr>
          <w:p w:rsidR="009217B5" w:rsidRPr="002D5BE8" w:rsidRDefault="009217B5">
            <w:r w:rsidRPr="002D5BE8">
              <w:t>No se reportaron cortes imprevistos. Estudios recientes cumplen parámetros de potabilidad.</w:t>
            </w:r>
          </w:p>
        </w:tc>
      </w:tr>
    </w:tbl>
    <w:p w:rsidR="00D73C34" w:rsidRPr="002D5BE8" w:rsidRDefault="00D73C34" w:rsidP="00D73C34"/>
    <w:p w:rsidR="00D73C34" w:rsidRPr="002D5BE8" w:rsidRDefault="00D73C34" w:rsidP="00D73C34">
      <w:pPr>
        <w:pStyle w:val="Ttulo3"/>
      </w:pPr>
      <w:r w:rsidRPr="002D5BE8">
        <w:lastRenderedPageBreak/>
        <w:t>Hallazgos (</w:t>
      </w:r>
      <w:proofErr w:type="spellStart"/>
      <w:r w:rsidRPr="002D5BE8">
        <w:t>Findings</w:t>
      </w:r>
      <w:proofErr w:type="spellEnd"/>
      <w:r w:rsidRPr="002D5BE8">
        <w:t>)</w:t>
      </w:r>
    </w:p>
    <w:p w:rsidR="00D73C34" w:rsidRPr="002D5BE8" w:rsidRDefault="00D73C34" w:rsidP="000B467B">
      <w:pPr>
        <w:pStyle w:val="NormalWeb"/>
        <w:numPr>
          <w:ilvl w:val="0"/>
          <w:numId w:val="1"/>
        </w:numPr>
      </w:pPr>
      <w:r w:rsidRPr="002D5BE8">
        <w:rPr>
          <w:rStyle w:val="Textoennegrita"/>
        </w:rPr>
        <w:t>Demora en la atención al ciudadano en Ventanilla Única</w:t>
      </w:r>
    </w:p>
    <w:p w:rsidR="00D73C34" w:rsidRPr="002D5BE8" w:rsidRDefault="00D73C34" w:rsidP="000B467B">
      <w:pPr>
        <w:numPr>
          <w:ilvl w:val="1"/>
          <w:numId w:val="1"/>
        </w:numPr>
        <w:spacing w:before="100" w:beforeAutospacing="1" w:after="100" w:afterAutospacing="1"/>
      </w:pPr>
      <w:r w:rsidRPr="002D5BE8">
        <w:t>Tiempo de espera promedio de 20 minutos (el límite establecido es de 15 minutos).</w:t>
      </w:r>
    </w:p>
    <w:p w:rsidR="00D73C34" w:rsidRPr="002D5BE8" w:rsidRDefault="00D73C34" w:rsidP="000B467B">
      <w:pPr>
        <w:numPr>
          <w:ilvl w:val="1"/>
          <w:numId w:val="1"/>
        </w:numPr>
        <w:spacing w:before="100" w:beforeAutospacing="1" w:after="100" w:afterAutospacing="1"/>
      </w:pPr>
      <w:r w:rsidRPr="002D5BE8">
        <w:t>Efecto: Los ciudadanos experimentan mayor tiempo de espera, afectando la satisfacción.</w:t>
      </w:r>
    </w:p>
    <w:p w:rsidR="00D73C34" w:rsidRPr="002D5BE8" w:rsidRDefault="00D73C34" w:rsidP="000B467B">
      <w:pPr>
        <w:numPr>
          <w:ilvl w:val="1"/>
          <w:numId w:val="1"/>
        </w:numPr>
        <w:spacing w:before="100" w:beforeAutospacing="1" w:after="100" w:afterAutospacing="1"/>
      </w:pPr>
      <w:r w:rsidRPr="002D5BE8">
        <w:t>Causa posible: Falta de personal en horas pico y baja automatización de procesos.</w:t>
      </w:r>
    </w:p>
    <w:p w:rsidR="00D73C34" w:rsidRPr="002D5BE8" w:rsidRDefault="00D73C34" w:rsidP="000B467B">
      <w:pPr>
        <w:pStyle w:val="NormalWeb"/>
        <w:numPr>
          <w:ilvl w:val="0"/>
          <w:numId w:val="1"/>
        </w:numPr>
      </w:pPr>
      <w:r w:rsidRPr="002D5BE8">
        <w:rPr>
          <w:rStyle w:val="Textoennegrita"/>
        </w:rPr>
        <w:t>Tiempos de respuesta sobrepasados en el servicio de Alumbrado Público</w:t>
      </w:r>
    </w:p>
    <w:p w:rsidR="00D73C34" w:rsidRPr="002D5BE8" w:rsidRDefault="00D73C34" w:rsidP="000B467B">
      <w:pPr>
        <w:numPr>
          <w:ilvl w:val="1"/>
          <w:numId w:val="1"/>
        </w:numPr>
        <w:spacing w:before="100" w:beforeAutospacing="1" w:after="100" w:afterAutospacing="1"/>
      </w:pPr>
      <w:r w:rsidRPr="002D5BE8">
        <w:t>2 de 5 reportes tardaron más de 120 horas en ser atendidos (norma estipula máximo 72 horas).</w:t>
      </w:r>
    </w:p>
    <w:p w:rsidR="00D73C34" w:rsidRPr="002D5BE8" w:rsidRDefault="00D73C34" w:rsidP="000B467B">
      <w:pPr>
        <w:numPr>
          <w:ilvl w:val="1"/>
          <w:numId w:val="1"/>
        </w:numPr>
        <w:spacing w:before="100" w:beforeAutospacing="1" w:after="100" w:afterAutospacing="1"/>
      </w:pPr>
      <w:r w:rsidRPr="002D5BE8">
        <w:t>Efecto: Inseguridad y descontento ciudadano en zonas sin iluminación adecuada.</w:t>
      </w:r>
    </w:p>
    <w:p w:rsidR="00D73C34" w:rsidRPr="002D5BE8" w:rsidRDefault="00D73C34" w:rsidP="000B467B">
      <w:pPr>
        <w:numPr>
          <w:ilvl w:val="1"/>
          <w:numId w:val="1"/>
        </w:numPr>
        <w:spacing w:before="100" w:beforeAutospacing="1" w:after="100" w:afterAutospacing="1"/>
      </w:pPr>
      <w:r w:rsidRPr="002D5BE8">
        <w:t>Causa posible: Falta de un sistema de gestión de reportes o priorización ineficiente.</w:t>
      </w:r>
    </w:p>
    <w:p w:rsidR="00D73C34" w:rsidRPr="002D5BE8" w:rsidRDefault="00D73C34" w:rsidP="000B467B">
      <w:pPr>
        <w:pStyle w:val="NormalWeb"/>
        <w:numPr>
          <w:ilvl w:val="0"/>
          <w:numId w:val="1"/>
        </w:numPr>
      </w:pPr>
      <w:r w:rsidRPr="002D5BE8">
        <w:rPr>
          <w:rStyle w:val="Textoennegrita"/>
        </w:rPr>
        <w:t>Limitación en la disponibilidad de turnos en Atención Médica Primaria</w:t>
      </w:r>
    </w:p>
    <w:p w:rsidR="00D73C34" w:rsidRPr="002D5BE8" w:rsidRDefault="00D73C34" w:rsidP="000B467B">
      <w:pPr>
        <w:numPr>
          <w:ilvl w:val="1"/>
          <w:numId w:val="1"/>
        </w:numPr>
        <w:spacing w:before="100" w:beforeAutospacing="1" w:after="100" w:afterAutospacing="1"/>
      </w:pPr>
      <w:r w:rsidRPr="002D5BE8">
        <w:t>A pesar de cumplir horarios, la asignación de turnos no cubre la demanda en días de alta afluencia.</w:t>
      </w:r>
    </w:p>
    <w:p w:rsidR="00D73C34" w:rsidRPr="002D5BE8" w:rsidRDefault="00D73C34" w:rsidP="000B467B">
      <w:pPr>
        <w:numPr>
          <w:ilvl w:val="1"/>
          <w:numId w:val="1"/>
        </w:numPr>
        <w:spacing w:before="100" w:beforeAutospacing="1" w:after="100" w:afterAutospacing="1"/>
      </w:pPr>
      <w:r w:rsidRPr="002D5BE8">
        <w:t>Efecto: Retrasos en la atención y posible saturación del servicio.</w:t>
      </w:r>
    </w:p>
    <w:p w:rsidR="00D73C34" w:rsidRPr="002D5BE8" w:rsidRDefault="00D73C34" w:rsidP="000B467B">
      <w:pPr>
        <w:numPr>
          <w:ilvl w:val="1"/>
          <w:numId w:val="1"/>
        </w:numPr>
        <w:spacing w:before="100" w:beforeAutospacing="1" w:after="100" w:afterAutospacing="1"/>
      </w:pPr>
      <w:r w:rsidRPr="002D5BE8">
        <w:t>Causa posible: Falta de personal y recursos (médicos y enfermeros), así como procesos limitados de cita previa.</w:t>
      </w:r>
    </w:p>
    <w:p w:rsidR="00D73C34" w:rsidRPr="002D5BE8" w:rsidRDefault="00D73C34" w:rsidP="00D73C34"/>
    <w:p w:rsidR="00D73C34" w:rsidRPr="002D5BE8" w:rsidRDefault="00D73C34" w:rsidP="00D73C34">
      <w:pPr>
        <w:pStyle w:val="Ttulo3"/>
      </w:pPr>
      <w:r w:rsidRPr="002D5BE8">
        <w:t>Conclusiones</w:t>
      </w:r>
    </w:p>
    <w:p w:rsidR="00D73C34" w:rsidRPr="002D5BE8" w:rsidRDefault="00D73C34" w:rsidP="000B467B">
      <w:pPr>
        <w:numPr>
          <w:ilvl w:val="0"/>
          <w:numId w:val="2"/>
        </w:numPr>
        <w:spacing w:before="100" w:beforeAutospacing="1" w:after="100" w:afterAutospacing="1"/>
      </w:pPr>
      <w:r w:rsidRPr="002D5BE8">
        <w:t xml:space="preserve">La mayoría de los servicios públicos analizados </w:t>
      </w:r>
      <w:r w:rsidRPr="002D5BE8">
        <w:rPr>
          <w:rStyle w:val="Textoennegrita"/>
        </w:rPr>
        <w:t>cumple parcialmente</w:t>
      </w:r>
      <w:r w:rsidRPr="002D5BE8">
        <w:t xml:space="preserve"> con los estándares establecidos en las políticas internas.</w:t>
      </w:r>
    </w:p>
    <w:p w:rsidR="00D73C34" w:rsidRPr="002D5BE8" w:rsidRDefault="00D73C34" w:rsidP="000B467B">
      <w:pPr>
        <w:numPr>
          <w:ilvl w:val="0"/>
          <w:numId w:val="2"/>
        </w:numPr>
        <w:spacing w:before="100" w:beforeAutospacing="1" w:after="100" w:afterAutospacing="1"/>
      </w:pPr>
      <w:r w:rsidRPr="002D5BE8">
        <w:t xml:space="preserve">Se detectan </w:t>
      </w:r>
      <w:r w:rsidRPr="002D5BE8">
        <w:rPr>
          <w:rStyle w:val="Textoennegrita"/>
        </w:rPr>
        <w:t>desviaciones</w:t>
      </w:r>
      <w:r w:rsidRPr="002D5BE8">
        <w:t xml:space="preserve"> en los tiempos de espera y en la atención de incidencias críticas (alumbrado público).</w:t>
      </w:r>
    </w:p>
    <w:p w:rsidR="00D73C34" w:rsidRPr="002D5BE8" w:rsidRDefault="00D73C34" w:rsidP="000B467B">
      <w:pPr>
        <w:numPr>
          <w:ilvl w:val="0"/>
          <w:numId w:val="2"/>
        </w:numPr>
        <w:spacing w:before="100" w:beforeAutospacing="1" w:after="100" w:afterAutospacing="1"/>
      </w:pPr>
      <w:r w:rsidRPr="002D5BE8">
        <w:t xml:space="preserve">En general, la calidad de los servicios básicos como recolección de residuos y agua potable </w:t>
      </w:r>
      <w:r w:rsidRPr="002D5BE8">
        <w:rPr>
          <w:rStyle w:val="Textoennegrita"/>
        </w:rPr>
        <w:t>es satisfactoria</w:t>
      </w:r>
      <w:r w:rsidRPr="002D5BE8">
        <w:t xml:space="preserve">; no obstante, se requieren </w:t>
      </w:r>
      <w:r w:rsidRPr="002D5BE8">
        <w:rPr>
          <w:rStyle w:val="Textoennegrita"/>
        </w:rPr>
        <w:t>mejoras</w:t>
      </w:r>
      <w:r w:rsidRPr="002D5BE8">
        <w:t xml:space="preserve"> en la atención ciudadana (tiempos, comunicación, registro de incidencias).</w:t>
      </w:r>
    </w:p>
    <w:p w:rsidR="00D73C34" w:rsidRPr="002D5BE8" w:rsidRDefault="00D73C34" w:rsidP="00D73C34"/>
    <w:p w:rsidR="00D73C34" w:rsidRPr="002D5BE8" w:rsidRDefault="00D73C34" w:rsidP="00D73C34">
      <w:pPr>
        <w:pStyle w:val="Ttulo3"/>
      </w:pPr>
      <w:r w:rsidRPr="002D5BE8">
        <w:t>Recomendaciones</w:t>
      </w:r>
    </w:p>
    <w:p w:rsidR="00D73C34" w:rsidRPr="002D5BE8" w:rsidRDefault="00D73C34" w:rsidP="000B467B">
      <w:pPr>
        <w:pStyle w:val="NormalWeb"/>
        <w:numPr>
          <w:ilvl w:val="0"/>
          <w:numId w:val="3"/>
        </w:numPr>
      </w:pPr>
      <w:r w:rsidRPr="002D5BE8">
        <w:rPr>
          <w:rStyle w:val="Textoennegrita"/>
        </w:rPr>
        <w:t>Optimizar el tiempo de espera en Ventanilla Única</w:t>
      </w:r>
    </w:p>
    <w:p w:rsidR="00D73C34" w:rsidRPr="002D5BE8" w:rsidRDefault="00D73C34" w:rsidP="000B467B">
      <w:pPr>
        <w:numPr>
          <w:ilvl w:val="1"/>
          <w:numId w:val="3"/>
        </w:numPr>
        <w:spacing w:before="100" w:beforeAutospacing="1" w:after="100" w:afterAutospacing="1"/>
      </w:pPr>
      <w:r w:rsidRPr="002D5BE8">
        <w:t>Implementar un sistema de turnos digitales y auto-servicio para reducir la fila presencial.</w:t>
      </w:r>
    </w:p>
    <w:p w:rsidR="00D73C34" w:rsidRPr="002D5BE8" w:rsidRDefault="00D73C34" w:rsidP="000B467B">
      <w:pPr>
        <w:numPr>
          <w:ilvl w:val="1"/>
          <w:numId w:val="3"/>
        </w:numPr>
        <w:spacing w:before="100" w:beforeAutospacing="1" w:after="100" w:afterAutospacing="1"/>
      </w:pPr>
      <w:r w:rsidRPr="002D5BE8">
        <w:t>Reforzar el personal en horarios de mayor afluencia y/o automatizar ciertos trámites simples.</w:t>
      </w:r>
    </w:p>
    <w:p w:rsidR="00D73C34" w:rsidRPr="002D5BE8" w:rsidRDefault="00D73C34" w:rsidP="000B467B">
      <w:pPr>
        <w:pStyle w:val="NormalWeb"/>
        <w:numPr>
          <w:ilvl w:val="0"/>
          <w:numId w:val="3"/>
        </w:numPr>
      </w:pPr>
      <w:r w:rsidRPr="002D5BE8">
        <w:rPr>
          <w:rStyle w:val="Textoennegrita"/>
        </w:rPr>
        <w:t>Mejorar la gestión del servicio de Alumbrado Público</w:t>
      </w:r>
    </w:p>
    <w:p w:rsidR="00D73C34" w:rsidRPr="002D5BE8" w:rsidRDefault="00D73C34" w:rsidP="000B467B">
      <w:pPr>
        <w:numPr>
          <w:ilvl w:val="1"/>
          <w:numId w:val="3"/>
        </w:numPr>
        <w:spacing w:before="100" w:beforeAutospacing="1" w:after="100" w:afterAutospacing="1"/>
      </w:pPr>
      <w:r w:rsidRPr="002D5BE8">
        <w:lastRenderedPageBreak/>
        <w:t>Crear un sistema de seguimiento de reportes con alertas automáticas que identifiquen solicitudes pendientes.</w:t>
      </w:r>
    </w:p>
    <w:p w:rsidR="00D73C34" w:rsidRPr="002D5BE8" w:rsidRDefault="00D73C34" w:rsidP="000B467B">
      <w:pPr>
        <w:numPr>
          <w:ilvl w:val="1"/>
          <w:numId w:val="3"/>
        </w:numPr>
        <w:spacing w:before="100" w:beforeAutospacing="1" w:after="100" w:afterAutospacing="1"/>
      </w:pPr>
      <w:r w:rsidRPr="002D5BE8">
        <w:t>Priorizar zonas de mayor riesgo e incluir indicadores de eficacia en la evaluación del personal técnico.</w:t>
      </w:r>
    </w:p>
    <w:p w:rsidR="00D73C34" w:rsidRPr="002D5BE8" w:rsidRDefault="00D73C34" w:rsidP="000B467B">
      <w:pPr>
        <w:pStyle w:val="NormalWeb"/>
        <w:numPr>
          <w:ilvl w:val="0"/>
          <w:numId w:val="3"/>
        </w:numPr>
      </w:pPr>
      <w:r w:rsidRPr="002D5BE8">
        <w:rPr>
          <w:rStyle w:val="Textoennegrita"/>
        </w:rPr>
        <w:t>Fortalecer la capacidad de atención Médica Primaria</w:t>
      </w:r>
    </w:p>
    <w:p w:rsidR="00D73C34" w:rsidRPr="002D5BE8" w:rsidRDefault="00D73C34" w:rsidP="000B467B">
      <w:pPr>
        <w:numPr>
          <w:ilvl w:val="1"/>
          <w:numId w:val="3"/>
        </w:numPr>
        <w:spacing w:before="100" w:beforeAutospacing="1" w:after="100" w:afterAutospacing="1"/>
      </w:pPr>
      <w:r w:rsidRPr="002D5BE8">
        <w:t>Contratar o redistribuir personal de salud en temporadas de mayor demanda.</w:t>
      </w:r>
    </w:p>
    <w:p w:rsidR="00D73C34" w:rsidRPr="002D5BE8" w:rsidRDefault="00D73C34" w:rsidP="000B467B">
      <w:pPr>
        <w:numPr>
          <w:ilvl w:val="1"/>
          <w:numId w:val="3"/>
        </w:numPr>
        <w:spacing w:before="100" w:beforeAutospacing="1" w:after="100" w:afterAutospacing="1"/>
      </w:pPr>
      <w:r w:rsidRPr="002D5BE8">
        <w:t>Establecer un sistema de citas en línea o vía telefónica para evitar saturación en días pico.</w:t>
      </w:r>
    </w:p>
    <w:p w:rsidR="00D73C34" w:rsidRPr="002D5BE8" w:rsidRDefault="00D73C34" w:rsidP="000B467B">
      <w:pPr>
        <w:pStyle w:val="NormalWeb"/>
        <w:numPr>
          <w:ilvl w:val="0"/>
          <w:numId w:val="3"/>
        </w:numPr>
      </w:pPr>
      <w:r w:rsidRPr="002D5BE8">
        <w:rPr>
          <w:rStyle w:val="Textoennegrita"/>
        </w:rPr>
        <w:t>Monitorear la calidad del servicio regularmente</w:t>
      </w:r>
    </w:p>
    <w:p w:rsidR="00D73C34" w:rsidRPr="002D5BE8" w:rsidRDefault="00D73C34" w:rsidP="000B467B">
      <w:pPr>
        <w:numPr>
          <w:ilvl w:val="1"/>
          <w:numId w:val="3"/>
        </w:numPr>
        <w:spacing w:before="100" w:beforeAutospacing="1" w:after="100" w:afterAutospacing="1"/>
      </w:pPr>
      <w:r w:rsidRPr="002D5BE8">
        <w:t>Llevar encuestas de satisfacción ciudadana de manera mensual/trimestral.</w:t>
      </w:r>
    </w:p>
    <w:p w:rsidR="00D73C34" w:rsidRPr="002D5BE8" w:rsidRDefault="00D73C34" w:rsidP="000B467B">
      <w:pPr>
        <w:numPr>
          <w:ilvl w:val="1"/>
          <w:numId w:val="3"/>
        </w:numPr>
        <w:spacing w:before="100" w:beforeAutospacing="1" w:after="100" w:afterAutospacing="1"/>
      </w:pPr>
      <w:r w:rsidRPr="002D5BE8">
        <w:t>Presentar resultados ante la alta dirección y la comunidad, fomentando la transparencia y la participación ciudadana.</w:t>
      </w:r>
    </w:p>
    <w:p w:rsidR="00D73C34" w:rsidRPr="002D5BE8" w:rsidRDefault="00D73C34" w:rsidP="00D73C34"/>
    <w:p w:rsidR="00D73C34" w:rsidRPr="002D5BE8" w:rsidRDefault="00D73C34" w:rsidP="00D73C34">
      <w:pPr>
        <w:pStyle w:val="Ttulo3"/>
      </w:pPr>
      <w:r w:rsidRPr="002D5BE8">
        <w:t>Evidencia Adjunta</w:t>
      </w:r>
    </w:p>
    <w:p w:rsidR="00D73C34" w:rsidRPr="002D5BE8" w:rsidRDefault="00D73C34" w:rsidP="000B467B">
      <w:pPr>
        <w:numPr>
          <w:ilvl w:val="0"/>
          <w:numId w:val="4"/>
        </w:numPr>
        <w:spacing w:before="100" w:beforeAutospacing="1" w:after="100" w:afterAutospacing="1"/>
      </w:pPr>
      <w:r w:rsidRPr="002D5BE8">
        <w:rPr>
          <w:rStyle w:val="Textoennegrita"/>
        </w:rPr>
        <w:t>Anexo 1</w:t>
      </w:r>
      <w:r w:rsidRPr="002D5BE8">
        <w:t>: Políticas de atención al ciudadano (versión vigente).</w:t>
      </w:r>
    </w:p>
    <w:p w:rsidR="00D73C34" w:rsidRPr="002D5BE8" w:rsidRDefault="00D73C34" w:rsidP="000B467B">
      <w:pPr>
        <w:numPr>
          <w:ilvl w:val="0"/>
          <w:numId w:val="4"/>
        </w:numPr>
        <w:spacing w:before="100" w:beforeAutospacing="1" w:after="100" w:afterAutospacing="1"/>
      </w:pPr>
      <w:r w:rsidRPr="002D5BE8">
        <w:rPr>
          <w:rStyle w:val="Textoennegrita"/>
        </w:rPr>
        <w:t>Anexo 2</w:t>
      </w:r>
      <w:r w:rsidRPr="002D5BE8">
        <w:t>: Registros y bitácoras de cada servicio revisado.</w:t>
      </w:r>
    </w:p>
    <w:p w:rsidR="00D73C34" w:rsidRPr="002D5BE8" w:rsidRDefault="00D73C34" w:rsidP="000B467B">
      <w:pPr>
        <w:numPr>
          <w:ilvl w:val="0"/>
          <w:numId w:val="4"/>
        </w:numPr>
        <w:spacing w:before="100" w:beforeAutospacing="1" w:after="100" w:afterAutospacing="1"/>
      </w:pPr>
      <w:r w:rsidRPr="002D5BE8">
        <w:rPr>
          <w:rStyle w:val="Textoennegrita"/>
        </w:rPr>
        <w:t>Anexo 3</w:t>
      </w:r>
      <w:r w:rsidRPr="002D5BE8">
        <w:t>: Informes de encuestas de satisfacción realizadas a los usuarios (si aplica).</w:t>
      </w:r>
    </w:p>
    <w:p w:rsidR="00D73C34" w:rsidRPr="002D5BE8" w:rsidRDefault="00D73C34" w:rsidP="000B467B">
      <w:pPr>
        <w:numPr>
          <w:ilvl w:val="0"/>
          <w:numId w:val="4"/>
        </w:numPr>
        <w:spacing w:before="100" w:beforeAutospacing="1" w:after="100" w:afterAutospacing="1"/>
      </w:pPr>
      <w:r w:rsidRPr="002D5BE8">
        <w:rPr>
          <w:rStyle w:val="Textoennegrita"/>
        </w:rPr>
        <w:t>Anexo 4</w:t>
      </w:r>
      <w:r w:rsidRPr="002D5BE8">
        <w:t>: Capturas del sistema de seguimiento de incidencias (alumbrado, recolección, etc.).</w:t>
      </w:r>
    </w:p>
    <w:p w:rsidR="00D73C34" w:rsidRPr="002D5BE8" w:rsidRDefault="00D73C34" w:rsidP="000B467B">
      <w:pPr>
        <w:numPr>
          <w:ilvl w:val="0"/>
          <w:numId w:val="4"/>
        </w:numPr>
        <w:spacing w:before="100" w:beforeAutospacing="1" w:after="100" w:afterAutospacing="1"/>
      </w:pPr>
      <w:r w:rsidRPr="002D5BE8">
        <w:rPr>
          <w:rStyle w:val="Textoennegrita"/>
        </w:rPr>
        <w:t>Anexo 5</w:t>
      </w:r>
      <w:r w:rsidRPr="002D5BE8">
        <w:t>: Entrevistas a los responsables de cada servicio.</w:t>
      </w:r>
    </w:p>
    <w:p w:rsidR="00D73C34" w:rsidRPr="002D5BE8" w:rsidRDefault="00D73C34" w:rsidP="00D73C34"/>
    <w:p w:rsidR="005053CC" w:rsidRPr="002D5BE8" w:rsidRDefault="005053CC" w:rsidP="00D73C34"/>
    <w:p w:rsidR="005053CC" w:rsidRPr="002D5BE8" w:rsidRDefault="005053CC" w:rsidP="00D73C34"/>
    <w:p w:rsidR="005053CC" w:rsidRPr="002D5BE8" w:rsidRDefault="005053CC" w:rsidP="00D73C34"/>
    <w:p w:rsidR="005053CC" w:rsidRPr="002D5BE8" w:rsidRDefault="005053CC" w:rsidP="00D73C34"/>
    <w:p w:rsidR="005053CC" w:rsidRPr="002D5BE8" w:rsidRDefault="005053CC" w:rsidP="00D73C34"/>
    <w:p w:rsidR="005053CC" w:rsidRPr="002D5BE8" w:rsidRDefault="005053CC" w:rsidP="00D73C34">
      <w:pPr>
        <w:pStyle w:val="Ttulo3"/>
        <w:rPr>
          <w:b w:val="0"/>
        </w:rPr>
      </w:pPr>
    </w:p>
    <w:p w:rsidR="005053CC" w:rsidRPr="002D5BE8" w:rsidRDefault="005053CC" w:rsidP="00D73C34">
      <w:pPr>
        <w:pStyle w:val="Ttulo3"/>
        <w:rPr>
          <w:b w:val="0"/>
        </w:rPr>
      </w:pPr>
    </w:p>
    <w:p w:rsidR="00D73C34" w:rsidRPr="002D5BE8" w:rsidRDefault="00D73C34" w:rsidP="00D73C34">
      <w:pPr>
        <w:pStyle w:val="Ttulo3"/>
        <w:rPr>
          <w:b w:val="0"/>
        </w:rPr>
      </w:pPr>
      <w:r w:rsidRPr="002D5BE8">
        <w:rPr>
          <w:b w:val="0"/>
        </w:rPr>
        <w:t xml:space="preserve">Firma </w:t>
      </w:r>
    </w:p>
    <w:p w:rsidR="00D73C34" w:rsidRPr="002D5BE8" w:rsidRDefault="00D73C34" w:rsidP="005053CC">
      <w:pPr>
        <w:spacing w:before="100" w:beforeAutospacing="1" w:after="100" w:afterAutospacing="1"/>
      </w:pPr>
      <w:r w:rsidRPr="002D5BE8">
        <w:rPr>
          <w:rStyle w:val="Textoennegrita"/>
          <w:b w:val="0"/>
        </w:rPr>
        <w:t>Auditor Interno</w:t>
      </w:r>
      <w:r w:rsidRPr="002D5BE8">
        <w:t>: _______________________</w:t>
      </w:r>
    </w:p>
    <w:p w:rsidR="00D73C34" w:rsidRPr="002D5BE8" w:rsidRDefault="00D73C34" w:rsidP="005053CC">
      <w:pPr>
        <w:spacing w:before="100" w:beforeAutospacing="1" w:after="100" w:afterAutospacing="1"/>
      </w:pPr>
      <w:r w:rsidRPr="002D5BE8">
        <w:rPr>
          <w:rStyle w:val="Textoennegrita"/>
          <w:b w:val="0"/>
        </w:rPr>
        <w:t>Fecha</w:t>
      </w:r>
      <w:r w:rsidRPr="002D5BE8">
        <w:t>: _______________________</w:t>
      </w:r>
    </w:p>
    <w:p w:rsidR="00D73C34" w:rsidRPr="002D5BE8" w:rsidRDefault="00D73C34" w:rsidP="005053CC">
      <w:pPr>
        <w:spacing w:before="100" w:beforeAutospacing="1" w:after="100" w:afterAutospacing="1"/>
        <w:ind w:left="720"/>
      </w:pPr>
    </w:p>
    <w:p w:rsidR="00D73C34" w:rsidRPr="002D5BE8" w:rsidRDefault="00D73C34" w:rsidP="00D73C34"/>
    <w:sectPr w:rsidR="00D73C34" w:rsidRPr="002D5B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B253B"/>
    <w:multiLevelType w:val="multilevel"/>
    <w:tmpl w:val="28C21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45308A"/>
    <w:multiLevelType w:val="multilevel"/>
    <w:tmpl w:val="B00C2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94230A"/>
    <w:multiLevelType w:val="multilevel"/>
    <w:tmpl w:val="E172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09653B"/>
    <w:multiLevelType w:val="multilevel"/>
    <w:tmpl w:val="BDF2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81724"/>
    <w:rsid w:val="000931CC"/>
    <w:rsid w:val="000B467B"/>
    <w:rsid w:val="00114CC7"/>
    <w:rsid w:val="001444B4"/>
    <w:rsid w:val="001616E4"/>
    <w:rsid w:val="00183E56"/>
    <w:rsid w:val="00195F43"/>
    <w:rsid w:val="001B7E3B"/>
    <w:rsid w:val="001D1CDE"/>
    <w:rsid w:val="002051F5"/>
    <w:rsid w:val="002A5502"/>
    <w:rsid w:val="002D1F80"/>
    <w:rsid w:val="002D5BE8"/>
    <w:rsid w:val="002E4D69"/>
    <w:rsid w:val="002F38B0"/>
    <w:rsid w:val="00362427"/>
    <w:rsid w:val="003718B5"/>
    <w:rsid w:val="00376411"/>
    <w:rsid w:val="00395FE9"/>
    <w:rsid w:val="003A0973"/>
    <w:rsid w:val="003A4E8C"/>
    <w:rsid w:val="004011D2"/>
    <w:rsid w:val="0040401B"/>
    <w:rsid w:val="00435C62"/>
    <w:rsid w:val="00463AA2"/>
    <w:rsid w:val="00497672"/>
    <w:rsid w:val="004B3160"/>
    <w:rsid w:val="004E4BC9"/>
    <w:rsid w:val="004F7653"/>
    <w:rsid w:val="005053CC"/>
    <w:rsid w:val="00561461"/>
    <w:rsid w:val="00562E26"/>
    <w:rsid w:val="0056614A"/>
    <w:rsid w:val="0058638A"/>
    <w:rsid w:val="005B5F86"/>
    <w:rsid w:val="00613254"/>
    <w:rsid w:val="006237A4"/>
    <w:rsid w:val="006B53D6"/>
    <w:rsid w:val="006B6F59"/>
    <w:rsid w:val="006B7D24"/>
    <w:rsid w:val="006C519F"/>
    <w:rsid w:val="006E4017"/>
    <w:rsid w:val="00744445"/>
    <w:rsid w:val="007D68A8"/>
    <w:rsid w:val="00812663"/>
    <w:rsid w:val="008149A7"/>
    <w:rsid w:val="0081534E"/>
    <w:rsid w:val="0083713D"/>
    <w:rsid w:val="0084673B"/>
    <w:rsid w:val="00860DF5"/>
    <w:rsid w:val="00865724"/>
    <w:rsid w:val="00885B89"/>
    <w:rsid w:val="008E36F9"/>
    <w:rsid w:val="008F4094"/>
    <w:rsid w:val="009217B5"/>
    <w:rsid w:val="0093777B"/>
    <w:rsid w:val="00964204"/>
    <w:rsid w:val="009A61FF"/>
    <w:rsid w:val="009C0990"/>
    <w:rsid w:val="009F0550"/>
    <w:rsid w:val="00A36FE3"/>
    <w:rsid w:val="00A97060"/>
    <w:rsid w:val="00AC1971"/>
    <w:rsid w:val="00AF5C69"/>
    <w:rsid w:val="00B129A7"/>
    <w:rsid w:val="00B1767D"/>
    <w:rsid w:val="00B17A46"/>
    <w:rsid w:val="00B2529D"/>
    <w:rsid w:val="00B4120C"/>
    <w:rsid w:val="00BA3D7C"/>
    <w:rsid w:val="00BD410A"/>
    <w:rsid w:val="00C107EA"/>
    <w:rsid w:val="00C22FFB"/>
    <w:rsid w:val="00C44DD1"/>
    <w:rsid w:val="00C6479C"/>
    <w:rsid w:val="00CC448B"/>
    <w:rsid w:val="00CE7284"/>
    <w:rsid w:val="00CF1638"/>
    <w:rsid w:val="00D04A0D"/>
    <w:rsid w:val="00D44D11"/>
    <w:rsid w:val="00D44D22"/>
    <w:rsid w:val="00D46FD0"/>
    <w:rsid w:val="00D552A7"/>
    <w:rsid w:val="00D73C28"/>
    <w:rsid w:val="00D73C34"/>
    <w:rsid w:val="00D85C3C"/>
    <w:rsid w:val="00D95288"/>
    <w:rsid w:val="00DA397E"/>
    <w:rsid w:val="00E40795"/>
    <w:rsid w:val="00E44B27"/>
    <w:rsid w:val="00E50C6E"/>
    <w:rsid w:val="00E61E1A"/>
    <w:rsid w:val="00EB6363"/>
    <w:rsid w:val="00EC2309"/>
    <w:rsid w:val="00EC7E56"/>
    <w:rsid w:val="00F0056E"/>
    <w:rsid w:val="00F3045A"/>
    <w:rsid w:val="00F32609"/>
    <w:rsid w:val="00F362C6"/>
    <w:rsid w:val="00F407F4"/>
    <w:rsid w:val="00F40DEF"/>
    <w:rsid w:val="00F669FC"/>
    <w:rsid w:val="00F74976"/>
    <w:rsid w:val="00F769E8"/>
    <w:rsid w:val="00F90B05"/>
    <w:rsid w:val="00FC2657"/>
    <w:rsid w:val="00FC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68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E36F9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3C3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68A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8E36F9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68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68A8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s-ES" w:eastAsia="es-ES"/>
    </w:rPr>
  </w:style>
  <w:style w:type="character" w:customStyle="1" w:styleId="overflow-hidden">
    <w:name w:val="overflow-hidden"/>
    <w:basedOn w:val="Fuentedeprrafopredeter"/>
    <w:rsid w:val="007D68A8"/>
  </w:style>
  <w:style w:type="character" w:customStyle="1" w:styleId="Ttulo4Car">
    <w:name w:val="Título 4 Car"/>
    <w:basedOn w:val="Fuentedeprrafopredeter"/>
    <w:link w:val="Ttulo4"/>
    <w:uiPriority w:val="9"/>
    <w:semiHidden/>
    <w:rsid w:val="00D73C3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3149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7018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71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0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899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543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243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543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22823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6827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4559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57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095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062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548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314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90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224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037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861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109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11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24142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847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8972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065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74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393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007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557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8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9925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9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412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02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640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67444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479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572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444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53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176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572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035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415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781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956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71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710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825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6909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58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7583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522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82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59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554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888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37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67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92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49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946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66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0095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251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1528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07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11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160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861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10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941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092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20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967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28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808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5460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161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119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38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672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21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4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703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093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1972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709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925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067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2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8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4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76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1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0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30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16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21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4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32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6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7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15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9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99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3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84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742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52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9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0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1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9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89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2284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0099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4834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26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1900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737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252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776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50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880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06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9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0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9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608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116</cp:revision>
  <dcterms:created xsi:type="dcterms:W3CDTF">2024-02-14T00:27:00Z</dcterms:created>
  <dcterms:modified xsi:type="dcterms:W3CDTF">2025-04-08T20:31:00Z</dcterms:modified>
</cp:coreProperties>
</file>