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pBdr>
          <w:bottom w:val="single" w:sz="12" w:space="6" w:color="1F3864"/>
        </w:pBdr>
      </w:pPr>
      <w:r>
        <w:rPr>
          <w:b/>
          <w:color w:val="2E75B6"/>
          <w:sz w:val="19"/>
        </w:rPr>
        <w:t>COMPETITIVE INNOVATION PROPOSAL  |  ADVANCED MACHINING &amp; SURFACE FUNCTIONALIZATION</w:t>
      </w:r>
    </w:p>
    <w:p>
      <w:pPr>
        <w:spacing w:before="16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126480" cy="1947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v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47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1F3864"/>
          <w:sz w:val="80"/>
        </w:rPr>
        <w:t>PMEDM-INDUSTRIAL</w:t>
      </w:r>
    </w:p>
    <w:p>
      <w:pPr>
        <w:spacing w:after="40"/>
        <w:jc w:val="center"/>
      </w:pPr>
      <w:r>
        <w:rPr>
          <w:b/>
          <w:color w:val="2E75B6"/>
          <w:sz w:val="36"/>
        </w:rPr>
        <w:t>Industrializing Powder-Mixed Electrical Discharge Machining</w:t>
      </w:r>
    </w:p>
    <w:p>
      <w:pPr>
        <w:spacing w:after="400"/>
        <w:jc w:val="center"/>
      </w:pPr>
      <w:r>
        <w:rPr>
          <w:i/>
          <w:color w:val="595959"/>
          <w:sz w:val="26"/>
        </w:rPr>
        <w:t>A High-Productivity, Surface-Engineering Platform for Production Environments</w:t>
      </w:r>
    </w:p>
    <w:p>
      <w:pPr>
        <w:spacing w:after="480"/>
        <w:jc w:val="center"/>
      </w:pPr>
      <w:r>
        <w:rPr>
          <w:i/>
          <w:color w:val="1F3864"/>
          <w:sz w:val="24"/>
        </w:rPr>
        <w:t>“One-step, in-process, certified surface engineering that replaces finish-machining, polishing, and coating — cutting total part cost by 25–45%.”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1F3864"/>
            <w:tcMar>
              <w:top w:w="200" w:type="dxa"/>
              <w:bottom w:w="2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44"/>
              </w:rPr>
              <w:t>&gt; USD 2.1 B</w:t>
            </w:r>
          </w:p>
          <w:p>
            <w:pPr>
              <w:spacing w:before="0" w:after="0"/>
              <w:jc w:val="center"/>
            </w:pPr>
            <w:r>
              <w:rPr>
                <w:color w:val="FFFFFF"/>
                <w:sz w:val="20"/>
              </w:rPr>
              <w:t>Addressable</w:t>
              <w:br/>
              <w:t>market</w:t>
            </w:r>
          </w:p>
        </w:tc>
        <w:tc>
          <w:tcPr>
            <w:tcW w:type="dxa" w:w="3168"/>
            <w:shd w:val="clear" w:color="auto" w:fill="ED7D31"/>
            <w:tcMar>
              <w:top w:w="200" w:type="dxa"/>
              <w:bottom w:w="2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44"/>
              </w:rPr>
              <w:t>&lt; 18 months</w:t>
            </w:r>
          </w:p>
          <w:p>
            <w:pPr>
              <w:spacing w:before="0" w:after="0"/>
              <w:jc w:val="center"/>
            </w:pPr>
            <w:r>
              <w:rPr>
                <w:color w:val="FFFFFF"/>
                <w:sz w:val="20"/>
              </w:rPr>
              <w:t>Cell payback</w:t>
              <w:br/>
              <w:t>period</w:t>
            </w:r>
          </w:p>
        </w:tc>
        <w:tc>
          <w:tcPr>
            <w:tcW w:type="dxa" w:w="3168"/>
            <w:shd w:val="clear" w:color="auto" w:fill="548235"/>
            <w:tcMar>
              <w:top w:w="200" w:type="dxa"/>
              <w:bottom w:w="2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44"/>
              </w:rPr>
              <w:t>25–45%</w:t>
            </w:r>
          </w:p>
          <w:p>
            <w:pPr>
              <w:spacing w:before="0" w:after="0"/>
              <w:jc w:val="center"/>
            </w:pPr>
            <w:r>
              <w:rPr>
                <w:color w:val="FFFFFF"/>
                <w:sz w:val="20"/>
              </w:rPr>
              <w:t>Per-part cost</w:t>
              <w:br/>
              <w:t>reduction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color w:val="595959"/>
          <w:sz w:val="19"/>
        </w:rPr>
        <w:t>Submitted to: Industrial Manufacturing Program / Technology Investment Board</w:t>
        <w:br/>
        <w:t>Classification: Commercial-in-Confidence    |    Date: 2025</w:t>
      </w:r>
    </w:p>
    <w:p>
      <w:r>
        <w:br w:type="page"/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 xml:space="preserve">   Table of Contents</w:t>
      </w:r>
    </w:p>
    <w:p>
      <w:r>
        <w:fldChar w:fldCharType="begin"/>
        <w:instrText xml:space="preserve">TOC \o "1-2" \h \z \u</w:instrText>
        <w:fldChar w:fldCharType="end"/>
      </w:r>
    </w:p>
    <w:p>
      <w:r>
        <w:rPr>
          <w:i/>
          <w:color w:val="595959"/>
          <w:sz w:val="17"/>
        </w:rPr>
        <w:t>(Right-click and “Update Field” in Word to populate page numbers.)</w:t>
      </w:r>
    </w:p>
    <w:p>
      <w:r>
        <w:br w:type="page"/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>1   Executive Summary</w:t>
      </w:r>
    </w:p>
    <w:p>
      <w:pPr>
        <w:spacing w:after="120"/>
      </w:pPr>
      <w:r>
        <w:rPr>
          <w:b w:val="0"/>
          <w:i w:val="0"/>
          <w:color w:val="262626"/>
          <w:sz w:val="22"/>
        </w:rPr>
        <w:t>Powder-Mixed Electrical Discharge Machining (PMEDM) has, for two decades, been confined to university laboratories and small tank demonstrations. The technology is proven in principle: suspending micro/nano conductive powders (Si, Al, Cr, Ti, SiC, graphite, carbon nanostructures) in the dielectric fluid delivers 2–4× faster material removal, mirror-grade surface finishes (Ra &lt; 0.1 µm), reduced recast layer and micro-cracking, and — critically — in-situ surface alloying that permanently upgrades hardness, wear, corrosion, and biocompatibility of the machined part.</w:t>
      </w:r>
    </w:p>
    <w:p>
      <w:pPr>
        <w:spacing w:after="120"/>
      </w:pPr>
      <w:r>
        <w:rPr>
          <w:b w:val="0"/>
          <w:i w:val="0"/>
          <w:color w:val="262626"/>
          <w:sz w:val="22"/>
        </w:rPr>
        <w:t>Yet PMEDM has not crossed into mainstream industrial production. The gap is not science; it is engineering at scale: powder settling in large tanks, dielectric degradation, consumables cost, lack of closed-loop control, qualification hurdles, and safety concerns around fine powders in hydrocarbon media.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A"/>
            <w:tcMar>
              <w:top w:w="140" w:type="dxa"/>
              <w:bottom w:w="140" w:type="dxa"/>
              <w:start w:w="180" w:type="dxa"/>
              <w:end w:w="180" w:type="dxa"/>
            </w:tcMar>
            <w:tcBorders>
              <w:left w:val="single" w:sz="30" w:space="0" w:color="2E75B6"/>
            </w:tcBorders>
          </w:tcPr>
          <w:p>
            <w:pPr>
              <w:spacing w:before="0" w:after="0"/>
            </w:pPr>
            <w:r>
              <w:rPr>
                <w:b/>
                <w:color w:val="2E75B6"/>
                <w:sz w:val="22"/>
              </w:rPr>
              <w:t>The Strategic Pivot</w:t>
            </w:r>
          </w:p>
          <w:p>
            <w:pPr>
              <w:spacing w:before="0" w:after="0"/>
            </w:pPr>
            <w:r>
              <w:rPr>
                <w:color w:val="262626"/>
                <w:sz w:val="21"/>
              </w:rPr>
              <w:t>This proposal presents PMEDM-INDUSTRIAL — a turnkey production platform that reframes PMEDM from a “finishing process” into an intelligent, certifiable, in-process surface-engineering platform. That reframe is where the competitive moat and premium pricing live.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262626"/>
          <w:sz w:val="22"/>
        </w:rPr>
        <w:t>The platform closes the lab-to-industry gap through five engineered innovations: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1993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ll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9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 — The five innovation pillars of PMEDM-INDUSTRIAL.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Active Suspension Management (ASM) — </w:t>
      </w:r>
      <w:r>
        <w:rPr>
          <w:color w:val="262626"/>
          <w:sz w:val="22"/>
        </w:rPr>
        <w:t>first scalable homogeneous-suspension tank architecture (up to 4 m³).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Adaptive Multi-Sensor Control (AMSC) — </w:t>
      </w:r>
      <w:r>
        <w:rPr>
          <w:color w:val="262626"/>
          <w:sz w:val="22"/>
        </w:rPr>
        <w:t>AI-fused multi-sensor real-time control holding surface integrity within ±5%.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Nano-Enhanced Functional Dielectrics (NEFD) — </w:t>
      </w:r>
      <w:r>
        <w:rPr>
          <w:color w:val="262626"/>
          <w:sz w:val="22"/>
        </w:rPr>
        <w:t>proprietary nano-functional dielectric chemistries (bioactive, self-lubricating, anti-corrosion).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Closed-Loop Consumables Reclamation (CLCR) — </w:t>
      </w:r>
      <w:r>
        <w:rPr>
          <w:color w:val="262626"/>
          <w:sz w:val="22"/>
        </w:rPr>
        <w:t>integrated powder + dielectric reclamation achieving &gt;90% reuse.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Digital Twin + Qualification Suite (DTQS) — </w:t>
      </w:r>
      <w:r>
        <w:rPr>
          <w:color w:val="262626"/>
          <w:sz w:val="22"/>
        </w:rPr>
        <w:t>physics-informed digital twin and automated AS9100 / ISO 13485 qualification dossiers.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3E2"/>
            <w:tcMar>
              <w:top w:w="140" w:type="dxa"/>
              <w:bottom w:w="140" w:type="dxa"/>
              <w:start w:w="180" w:type="dxa"/>
              <w:end w:w="180" w:type="dxa"/>
            </w:tcMar>
            <w:tcBorders>
              <w:left w:val="single" w:sz="30" w:space="0" w:color="548235"/>
            </w:tcBorders>
          </w:tcPr>
          <w:p>
            <w:pPr>
              <w:spacing w:before="0" w:after="0"/>
            </w:pPr>
            <w:r>
              <w:rPr>
                <w:b/>
                <w:color w:val="548235"/>
                <w:sz w:val="22"/>
              </w:rPr>
              <w:t>Value Proposition</w:t>
            </w:r>
          </w:p>
          <w:p>
            <w:pPr>
              <w:spacing w:before="0" w:after="0"/>
            </w:pPr>
            <w:r>
              <w:rPr>
                <w:color w:val="262626"/>
                <w:sz w:val="21"/>
              </w:rPr>
              <w:t>PMEDM-INDUSTRIAL replaces (not supplements) three downstream operations — finish machining, polishing, and surface coating/treatment — in a single set-up, cutting total production cost on qualifying parts by an estimated 25–45% while improving component performance and fatigue life.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262626"/>
          <w:sz w:val="22"/>
        </w:rPr>
        <w:t>Funding requested: Phase I feasibility + cell build. Expected ROI: &lt;18 months payback on first production cell; 3-year addressable market &gt; USD 2.1 B across aerospace, medical implants, tooling, and energy.</w:t>
      </w:r>
    </w:p>
    <w:p>
      <w:r>
        <w:br w:type="page"/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>2   Problem Statement &amp; Market Opportunity</w:t>
      </w:r>
    </w:p>
    <w:p>
      <w:pPr>
        <w:keepNext/>
        <w:spacing w:before="220" w:after="60"/>
      </w:pPr>
      <w:r>
        <w:rPr>
          <w:b/>
          <w:color w:val="2E75B6"/>
          <w:sz w:val="26"/>
        </w:rPr>
        <w:t>2.1  The Industrial Pain</w:t>
      </w:r>
    </w:p>
    <w:p>
      <w:pPr>
        <w:spacing w:after="120"/>
      </w:pPr>
      <w:r>
        <w:rPr>
          <w:b w:val="0"/>
          <w:i w:val="0"/>
          <w:color w:val="262626"/>
          <w:sz w:val="22"/>
        </w:rPr>
        <w:t>Manufacturers of high-value components (turbine blades, medical implants, precision molds, fuel injectors) currently run a long serial chain:</w:t>
      </w:r>
    </w:p>
    <w:p>
      <w:pPr>
        <w:spacing w:after="160"/>
        <w:jc w:val="center"/>
      </w:pPr>
      <w:r>
        <w:rPr>
          <w:b/>
          <w:color w:val="1F3864"/>
          <w:sz w:val="21"/>
        </w:rPr>
        <w:t>Rough machining  →  Finish machining  →  EDM / finishing  →  Polishing  →  Cleaning  →  Coating / heat-treatment  →  Inspection</w:t>
      </w:r>
    </w:p>
    <w:p>
      <w:pPr>
        <w:spacing w:after="120"/>
      </w:pPr>
      <w:r>
        <w:rPr>
          <w:b w:val="0"/>
          <w:i w:val="0"/>
          <w:color w:val="262626"/>
          <w:sz w:val="22"/>
        </w:rPr>
        <w:t>This chain is capital-intensive, defect-prone, and a major source of recast layers, polishing labour (30–50% of mold-making cost), coating failures, long lead times, and high work-in-process.</w:t>
      </w:r>
    </w:p>
    <w:p>
      <w:pPr>
        <w:keepNext/>
        <w:spacing w:before="220" w:after="60"/>
      </w:pPr>
      <w:r>
        <w:rPr>
          <w:b/>
          <w:color w:val="2E75B6"/>
          <w:sz w:val="26"/>
        </w:rPr>
        <w:t>2.2  Why PMEDM Has Not Scaled — Honest Gap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736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Barrier</w:t>
            </w:r>
          </w:p>
        </w:tc>
        <w:tc>
          <w:tcPr>
            <w:tcW w:type="dxa" w:w="3456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744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Why Labs Don’t See It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Powder settling &amp; inhomogeneity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Stokes settling in quiescent large tanks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Lab tanks &lt;20 L; trivially mixed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Dielectric breakdown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Powder + carbon debris degrade dielectric strength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Short runs; fresh oil per experiment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Consumables cost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Industrial usage volume of nano-powders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Single coupons; cost never amortized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No in-process control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Surface finish measured post-hoc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Coupons sacrificed for metrology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Safety (dust explosion in oil)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Fine Al/Mg powders are pyrophoric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Hoods and small quantities hide risk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Qualification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Aerospace/medical require certified, repeatable processes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Academic work not certifiable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b/>
          <w:color w:val="2E75B6"/>
          <w:sz w:val="26"/>
        </w:rPr>
        <w:t>2.3  Market Opportunity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804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rk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0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 — PMEDM-INDUSTRIAL addressable market by segment (USD M/yr).</w:t>
      </w:r>
    </w:p>
    <w:p>
      <w:pPr>
        <w:spacing w:after="80"/>
      </w:pPr>
      <w:r>
        <w:rPr>
          <w:b w:val="0"/>
          <w:i w:val="0"/>
          <w:color w:val="262626"/>
          <w:sz w:val="22"/>
        </w:rPr>
        <w:t>First-mover advantage is real and large: fewer than a handful of vendors offer production-grade PMEDM. Most are retrofits with poor control. The window for differentiation through intelligence and surface engineering is open now.</w:t>
      </w:r>
    </w:p>
    <w:p>
      <w:r>
        <w:br w:type="page"/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>3   Technology Overview — How PMEDM Works</w:t>
      </w:r>
    </w:p>
    <w:p>
      <w:pPr>
        <w:keepNext/>
        <w:spacing w:before="220" w:after="60"/>
      </w:pPr>
      <w:r>
        <w:rPr>
          <w:b/>
          <w:color w:val="2E75B6"/>
          <w:sz w:val="26"/>
        </w:rPr>
        <w:t>3.1  Mechanism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6368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chanis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36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3 — PMEDM mechanism: powder bridges the gap, distributes energy, alloys the surface.</w:t>
      </w:r>
    </w:p>
    <w:p>
      <w:pPr>
        <w:spacing w:after="120"/>
      </w:pPr>
      <w:r>
        <w:rPr>
          <w:b w:val="0"/>
          <w:i w:val="0"/>
          <w:color w:val="262626"/>
          <w:sz w:val="22"/>
        </w:rPr>
        <w:t>In EDM, pulsed sparks between a tool electrode and workpiece (immersed in dielectric) erode material by thermal ablation. PMEDM adds conductive/semi-conductive powder to the dielectric, which: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Bridges the inter-electrode gap — </w:t>
      </w:r>
      <w:r>
        <w:rPr>
          <w:color w:val="262626"/>
          <w:sz w:val="22"/>
        </w:rPr>
        <w:t>widens the effective gap, stabilizes discharge, distributes energy.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Increases discharge frequency — </w:t>
      </w:r>
      <w:r>
        <w:rPr>
          <w:color w:val="262626"/>
          <w:sz w:val="22"/>
        </w:rPr>
        <w:t>higher material removal rate (MRR).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Reduces single-discharge energy density — </w:t>
      </w:r>
      <w:r>
        <w:rPr>
          <w:color w:val="262626"/>
          <w:sz w:val="22"/>
        </w:rPr>
        <w:t>finer craters, mirror finish.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Transfers/alloys elements into the molten pool — </w:t>
      </w:r>
      <w:r>
        <w:rPr>
          <w:color w:val="262626"/>
          <w:sz w:val="22"/>
        </w:rPr>
        <w:t>surface modification (hardening, alloying, carbide formation).</w:t>
      </w:r>
    </w:p>
    <w:p>
      <w:pPr>
        <w:keepNext/>
        <w:spacing w:before="220" w:after="60"/>
      </w:pPr>
      <w:r>
        <w:rPr>
          <w:b/>
          <w:color w:val="2E75B6"/>
          <w:sz w:val="26"/>
        </w:rPr>
        <w:t>3.2  Powder Systems &amp; Industrial Effect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305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w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4 — No single powder wins everything: trade-offs across MRR, finish, and alloying.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448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Powder</w:t>
            </w:r>
          </w:p>
        </w:tc>
        <w:tc>
          <w:tcPr>
            <w:tcW w:type="dxa" w:w="1872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Typical size</w:t>
            </w:r>
          </w:p>
        </w:tc>
        <w:tc>
          <w:tcPr>
            <w:tcW w:type="dxa" w:w="5472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Primary industrial benefit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Graphite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5–20 µm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Stable arc, high MRR, mirror finish on steels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Silicon (Si)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5–15 µm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Surface hardening; biomedical Ti alloying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Aluminum (Al)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10–40 µm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High MRR on steels; reactive — safety-critical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Chromium (Cr)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5–20 µm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Corrosion/wear resistance via Cr-carbide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Titanium (Ti)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10–30 µm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Biocompatible TiN/TiC layers on implants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Silicon Carbide (SiC)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5–20 µm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Wear-resistant composite surfaces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Tungsten (W)/WC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5–15 µm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Extreme hardness, hot hardness for tooling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Graphene / CNT (nano)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&lt;1 µm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Self-lubricating, ultra-low wear, hydrophobic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b/>
          <w:color w:val="2E75B6"/>
          <w:sz w:val="26"/>
        </w:rPr>
        <w:t>3.3  The Innovation Frontier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5"/>
            <w:tcMar>
              <w:top w:w="140" w:type="dxa"/>
              <w:bottom w:w="140" w:type="dxa"/>
              <w:start w:w="180" w:type="dxa"/>
              <w:end w:w="180" w:type="dxa"/>
            </w:tcMar>
            <w:tcBorders>
              <w:left w:val="single" w:sz="30" w:space="0" w:color="ED7D31"/>
            </w:tcBorders>
          </w:tcPr>
          <w:p>
            <w:pPr>
              <w:spacing w:before="0" w:after="0"/>
            </w:pPr>
            <w:r>
              <w:rPr>
                <w:b/>
                <w:color w:val="ED7D31"/>
                <w:sz w:val="22"/>
              </w:rPr>
              <w:t>The Reframe</w:t>
            </w:r>
          </w:p>
          <w:p>
            <w:pPr>
              <w:spacing w:before="0" w:after="0"/>
            </w:pPr>
            <w:r>
              <w:rPr>
                <w:color w:val="262626"/>
                <w:sz w:val="21"/>
              </w:rPr>
              <w:t>Industrial value lies in designed surface engineering: producing a part whose surface has graded composition, controlled residual stress, and engineered functionality — done during machining, eliminating downstream steps. This converts PMEDM from a finishing process into a surface-functionalization platform.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>4   The Five Innovation Pillars</w:t>
      </w:r>
    </w:p>
    <w:p>
      <w:pPr>
        <w:keepNext/>
        <w:spacing w:before="220" w:after="60"/>
      </w:pPr>
      <w:r>
        <w:rPr>
          <w:b/>
          <w:color w:val="2E75B6"/>
          <w:sz w:val="26"/>
        </w:rPr>
        <w:t>4.1  Active Suspension Management (ASM)</w:t>
      </w:r>
    </w:p>
    <w:p>
      <w:pPr>
        <w:spacing w:after="120"/>
      </w:pPr>
      <w:r>
        <w:rPr>
          <w:b w:val="0"/>
          <w:i w:val="0"/>
          <w:color w:val="262626"/>
          <w:sz w:val="22"/>
        </w:rPr>
        <w:t>Problem: in a 2–4 m³ production tank, micro-powders settle in minutes (Stokes velocity for 10 µm Si in oil ≈ 1–2 cm/min). Dead zones form; concentration varies by &gt;300% top-to-bottom.</w:t>
      </w:r>
    </w:p>
    <w:p>
      <w:pPr>
        <w:spacing w:after="60"/>
      </w:pPr>
      <w:r>
        <w:rPr>
          <w:b w:val="0"/>
          <w:i w:val="0"/>
          <w:color w:val="262626"/>
          <w:sz w:val="22"/>
        </w:rPr>
        <w:t>Innovation: a combined tangential-jet circulation + multi-frequency ultrasonic + flow-conditioned baffle system engineered via CFD to:</w:t>
      </w:r>
    </w:p>
    <w:p>
      <w:pPr>
        <w:pStyle w:val="ListBullet"/>
        <w:spacing w:after="40"/>
      </w:pPr>
      <w:r>
        <w:rPr>
          <w:color w:val="262626"/>
          <w:sz w:val="22"/>
        </w:rPr>
        <w:t>maintain concentration uniformity within ±5% throughout the working volume;</w:t>
      </w:r>
    </w:p>
    <w:p>
      <w:pPr>
        <w:pStyle w:val="ListBullet"/>
        <w:spacing w:after="40"/>
      </w:pPr>
      <w:r>
        <w:rPr>
          <w:color w:val="262626"/>
          <w:sz w:val="22"/>
        </w:rPr>
        <w:t>eliminate dead zones via optimized eddy patterns;</w:t>
      </w:r>
    </w:p>
    <w:p>
      <w:pPr>
        <w:pStyle w:val="ListBullet"/>
        <w:spacing w:after="40"/>
      </w:pPr>
      <w:r>
        <w:rPr>
          <w:color w:val="262626"/>
          <w:sz w:val="22"/>
        </w:rPr>
        <w:t>continuously filter spark debris (&gt;5 µm) while retaining functional powder (&lt;3 µm);</w:t>
      </w:r>
    </w:p>
    <w:p>
      <w:pPr>
        <w:pStyle w:val="ListBullet"/>
        <w:spacing w:after="40"/>
      </w:pPr>
      <w:r>
        <w:rPr>
          <w:color w:val="262626"/>
          <w:sz w:val="22"/>
        </w:rPr>
        <w:t>decouple fluid velocity from spark-gap hydrodynamics.</w:t>
      </w:r>
    </w:p>
    <w:p>
      <w:pPr>
        <w:spacing w:after="80"/>
      </w:pPr>
      <w:r>
        <w:rPr>
          <w:b w:val="0"/>
          <w:i w:val="0"/>
          <w:color w:val="262626"/>
          <w:sz w:val="22"/>
        </w:rPr>
        <w:t>Deliverable: a scalable tank architecture (250 L → 4 m³) with documented flow maps and a validated concentration sensor (turbidity + sampling loop).</w:t>
      </w:r>
    </w:p>
    <w:p>
      <w:pPr>
        <w:keepNext/>
        <w:spacing w:before="220" w:after="60"/>
      </w:pPr>
      <w:r>
        <w:rPr>
          <w:b/>
          <w:color w:val="2E75B6"/>
          <w:sz w:val="26"/>
        </w:rPr>
        <w:t>4.2  Adaptive Multi-Sensor Control (AMSC)</w:t>
      </w:r>
    </w:p>
    <w:p>
      <w:pPr>
        <w:spacing w:after="120"/>
      </w:pPr>
      <w:r>
        <w:rPr>
          <w:b w:val="0"/>
          <w:i w:val="0"/>
          <w:color w:val="262626"/>
          <w:sz w:val="22"/>
        </w:rPr>
        <w:t>Problem: surface finish and alloy depth are measured after machining — by which point a defect is unrecoverable. There is no industry-standard in-process integrity signal.</w:t>
      </w:r>
    </w:p>
    <w:p>
      <w:pPr>
        <w:spacing w:after="60"/>
      </w:pPr>
      <w:r>
        <w:rPr>
          <w:b w:val="0"/>
          <w:i w:val="0"/>
          <w:color w:val="262626"/>
          <w:sz w:val="22"/>
        </w:rPr>
        <w:t>Innovation: real-time fusion of three independent sensors into a closed-loop pulse controller: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312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3456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Measures</w:t>
            </w:r>
          </w:p>
        </w:tc>
        <w:tc>
          <w:tcPr>
            <w:tcW w:type="dxa" w:w="3168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Control action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Gap voltage / current waveform analyzer (100 MHz)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Discharge ignition delay, plasma channel stability, arcing onset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Adjust pulse-on/off time, servo feed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Acoustic emission (AE)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Crack formation, abnormal discharge, debris flushing quality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Trigger flushing pulse, retract tool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In-line optical turbidity + conductivity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Powder concentration, dielectric breakdown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Dose powder, refresh dielectric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262626"/>
          <w:sz w:val="22"/>
        </w:rPr>
        <w:t>A lightweight ML model (gradient-boosted trees + a small LSTM on the waveform stream) predicts surface Ra, recast thickness, and alloy depth every 50 ms, holding them within ±5% of target. This converts PMEDM from an art into a certifiable, repeatable process — the key qualification unlock.</w:t>
      </w:r>
    </w:p>
    <w:p>
      <w:pPr>
        <w:keepNext/>
        <w:spacing w:before="220" w:after="60"/>
      </w:pPr>
      <w:r>
        <w:rPr>
          <w:b/>
          <w:color w:val="2E75B6"/>
          <w:sz w:val="26"/>
        </w:rPr>
        <w:t>4.3  Nano-Enhanced Functional Dielectrics (NEFD)</w:t>
      </w:r>
    </w:p>
    <w:p>
      <w:pPr>
        <w:spacing w:after="120"/>
      </w:pPr>
      <w:r>
        <w:rPr>
          <w:b w:val="0"/>
          <w:i w:val="0"/>
          <w:color w:val="262626"/>
          <w:sz w:val="22"/>
        </w:rPr>
        <w:t>Problem: conventional powders give finishing + modest alloying. The high-value market wants functional surfaces: bioactive, anti-wear, anti-corrosion, anti-icing, self-lubricating.</w:t>
      </w:r>
    </w:p>
    <w:p>
      <w:pPr>
        <w:spacing w:after="60"/>
      </w:pPr>
      <w:r>
        <w:rPr>
          <w:b w:val="0"/>
          <w:i w:val="0"/>
          <w:color w:val="262626"/>
          <w:sz w:val="22"/>
        </w:rPr>
        <w:t>Innovation: engineered multi-component particle systems: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Graphene/CNT-loaded dielectrics — </w:t>
      </w:r>
      <w:r>
        <w:rPr>
          <w:color w:val="262626"/>
          <w:sz w:val="22"/>
        </w:rPr>
        <w:t>self-lubricating surfaces with wear rates reduced 40–70%.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Hydroxyapatite (HA) + Ti co-suspension — </w:t>
      </w:r>
      <w:r>
        <w:rPr>
          <w:color w:val="262626"/>
          <w:sz w:val="22"/>
        </w:rPr>
        <w:t>bioactive osseo-integrating surfaces on Ti implants during machining — eliminates separate plasma-spray coating.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Cr/WC engineered blends — </w:t>
      </w:r>
      <w:r>
        <w:rPr>
          <w:color w:val="262626"/>
          <w:sz w:val="22"/>
        </w:rPr>
        <w:t>through-thickness graded hardness for forging dies (life ×2–3).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PTFE-functionalized particles — </w:t>
      </w:r>
      <w:r>
        <w:rPr>
          <w:color w:val="262626"/>
          <w:sz w:val="22"/>
        </w:rPr>
        <w:t>hydrophobic / anti-icing surfaces for energy and aerospace.</w:t>
      </w:r>
    </w:p>
    <w:p>
      <w:pPr>
        <w:spacing w:after="80"/>
      </w:pPr>
      <w:r>
        <w:rPr>
          <w:b w:val="0"/>
          <w:i w:val="0"/>
          <w:color w:val="262626"/>
          <w:sz w:val="22"/>
        </w:rPr>
        <w:t>A patent-pending stable nano-suspension chemistry (surfactant + pH/salinity control + steric stabilization) keeps nano-particles from agglomerating — the principal reason nano-PMEDM has stayed in the lab.</w:t>
      </w:r>
    </w:p>
    <w:p>
      <w:pPr>
        <w:keepNext/>
        <w:spacing w:before="220" w:after="60"/>
      </w:pPr>
      <w:r>
        <w:rPr>
          <w:b/>
          <w:color w:val="2E75B6"/>
          <w:sz w:val="26"/>
        </w:rPr>
        <w:t>4.4  Closed-Loop Consumables Reclamation (CLCR)</w:t>
      </w:r>
    </w:p>
    <w:p>
      <w:pPr>
        <w:spacing w:after="120"/>
      </w:pPr>
      <w:r>
        <w:rPr>
          <w:b w:val="0"/>
          <w:i w:val="0"/>
          <w:color w:val="262626"/>
          <w:sz w:val="22"/>
        </w:rPr>
        <w:t>Problem: nano-powders can cost USD 200–2,000/kg. Without recovery, consumables dominate part cost and make PMEDM uneconomic.</w:t>
      </w:r>
    </w:p>
    <w:p>
      <w:pPr>
        <w:spacing w:after="60"/>
      </w:pPr>
      <w:r>
        <w:rPr>
          <w:b w:val="0"/>
          <w:i w:val="0"/>
          <w:color w:val="262626"/>
          <w:sz w:val="22"/>
        </w:rPr>
        <w:t>Innovation: an integrated centrifugal + cross-flow membrane + electro-coalescence reclamation cell that:</w:t>
      </w:r>
    </w:p>
    <w:p>
      <w:pPr>
        <w:pStyle w:val="ListBullet"/>
        <w:spacing w:after="40"/>
      </w:pPr>
      <w:r>
        <w:rPr>
          <w:color w:val="262626"/>
          <w:sz w:val="22"/>
        </w:rPr>
        <w:t>separates reusable powder from machining debris by size/density/charge;</w:t>
      </w:r>
    </w:p>
    <w:p>
      <w:pPr>
        <w:pStyle w:val="ListBullet"/>
        <w:spacing w:after="40"/>
      </w:pPr>
      <w:r>
        <w:rPr>
          <w:color w:val="262626"/>
          <w:sz w:val="22"/>
        </w:rPr>
        <w:t>reconditions the dielectric (carbon, dissolved metals, oxidation products removed);</w:t>
      </w:r>
    </w:p>
    <w:p>
      <w:pPr>
        <w:pStyle w:val="ListBullet"/>
        <w:spacing w:after="40"/>
      </w:pPr>
      <w:r>
        <w:rPr>
          <w:color w:val="262626"/>
          <w:sz w:val="22"/>
        </w:rPr>
        <w:t>recovers &gt;90% of functional powder and &gt;95% of dielectric for reuse;</w:t>
      </w:r>
    </w:p>
    <w:p>
      <w:pPr>
        <w:pStyle w:val="ListBullet"/>
        <w:spacing w:after="40"/>
      </w:pPr>
      <w:r>
        <w:rPr>
          <w:color w:val="262626"/>
          <w:sz w:val="22"/>
        </w:rPr>
        <w:t>produces a dry, inert, disposal-ready waste stream (safety + regulatory compliance).</w:t>
      </w:r>
    </w:p>
    <w:p>
      <w:pPr>
        <w:spacing w:after="80"/>
      </w:pPr>
      <w:r>
        <w:rPr>
          <w:b w:val="0"/>
          <w:i w:val="0"/>
          <w:color w:val="262626"/>
          <w:sz w:val="22"/>
        </w:rPr>
        <w:t>This cuts operating consumables cost by an estimated 70–85% — the single largest enabler of PMEDM profitability at scale.</w:t>
      </w:r>
    </w:p>
    <w:p>
      <w:pPr>
        <w:keepNext/>
        <w:spacing w:before="220" w:after="60"/>
      </w:pPr>
      <w:r>
        <w:rPr>
          <w:b/>
          <w:color w:val="2E75B6"/>
          <w:sz w:val="26"/>
        </w:rPr>
        <w:t>4.5  Digital Twin + Qualification Suite (DTQS)</w:t>
      </w:r>
    </w:p>
    <w:p>
      <w:pPr>
        <w:spacing w:after="120"/>
      </w:pPr>
      <w:r>
        <w:rPr>
          <w:b w:val="0"/>
          <w:i w:val="0"/>
          <w:color w:val="262626"/>
          <w:sz w:val="22"/>
        </w:rPr>
        <w:t>Problem: aerospace and medical customers will not buy a process they cannot certify. Lab PMEDM produces academic papers, not AS9100 / ISO 13485 trails.</w:t>
      </w:r>
    </w:p>
    <w:p>
      <w:pPr>
        <w:spacing w:after="60"/>
      </w:pPr>
      <w:r>
        <w:rPr>
          <w:b w:val="0"/>
          <w:i w:val="0"/>
          <w:color w:val="262626"/>
          <w:sz w:val="22"/>
        </w:rPr>
        <w:t>Innovation: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Physics-informed digital twin — </w:t>
      </w:r>
      <w:r>
        <w:rPr>
          <w:color w:val="262626"/>
          <w:sz w:val="22"/>
        </w:rPr>
        <w:t>predicts surface alloy profile and residual stress per part geometry and pulse program.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Per-part digital passport — </w:t>
      </w:r>
      <w:r>
        <w:rPr>
          <w:color w:val="262626"/>
          <w:sz w:val="22"/>
        </w:rPr>
        <w:t>every pulse logged; surface verified by integrated eddy-current and ultrasonic micro-probes.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Qualification dossier generator — </w:t>
      </w:r>
      <w:r>
        <w:rPr>
          <w:color w:val="262626"/>
          <w:sz w:val="22"/>
        </w:rPr>
        <w:t>auto-builds documentation packs for NADCAP, FAA, FDA 510(k), ISO 13485.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Drift detection — </w:t>
      </w:r>
      <w:r>
        <w:rPr>
          <w:color w:val="262626"/>
          <w:sz w:val="22"/>
        </w:rPr>
        <w:t>SPC on every sensor channel, with automatic calibration triggers.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3E2"/>
            <w:tcMar>
              <w:top w:w="140" w:type="dxa"/>
              <w:bottom w:w="140" w:type="dxa"/>
              <w:start w:w="180" w:type="dxa"/>
              <w:end w:w="180" w:type="dxa"/>
            </w:tcMar>
            <w:tcBorders>
              <w:left w:val="single" w:sz="30" w:space="0" w:color="548235"/>
            </w:tcBorders>
          </w:tcPr>
          <w:p>
            <w:pPr>
              <w:spacing w:before="0" w:after="0"/>
            </w:pPr>
            <w:r>
              <w:rPr>
                <w:b/>
                <w:color w:val="548235"/>
                <w:sz w:val="22"/>
              </w:rPr>
              <w:t>Commercial Key</w:t>
            </w:r>
          </w:p>
          <w:p>
            <w:pPr>
              <w:spacing w:before="0" w:after="0"/>
            </w:pPr>
            <w:r>
              <w:rPr>
                <w:color w:val="262626"/>
                <w:sz w:val="21"/>
              </w:rPr>
              <w:t>DTQS converts technical capability into sellable, insurable, certifiable production capacity. It is what turns a research curiosity into a deployable industrial platform.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>5   Proposed Technical Solution — Cell Architecture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5039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03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5 — PMEDM-INDUSTRIAL production cell system architecture.</w:t>
      </w:r>
    </w:p>
    <w:p>
      <w:pPr>
        <w:keepNext/>
        <w:spacing w:before="220" w:after="60"/>
      </w:pPr>
      <w:r>
        <w:rPr>
          <w:b/>
          <w:color w:val="2E75B6"/>
          <w:sz w:val="26"/>
        </w:rPr>
        <w:t>5.1  Equipment Build vs Buy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Base EDM machine — </w:t>
      </w:r>
      <w:r>
        <w:rPr>
          <w:color w:val="262626"/>
          <w:sz w:val="22"/>
        </w:rPr>
        <w:t>sourced from established OEMs (Mitsubishi, Makino, Sodick, GF AgieCharmilles) as a 5-axis die-sink platform — de-risks the mechanical base.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All PMEDM-specific subsystems — </w:t>
      </w:r>
      <w:r>
        <w:rPr>
          <w:color w:val="262626"/>
          <w:sz w:val="22"/>
        </w:rPr>
        <w:t>ASM, AMSC, CLCR, DTQS — engineered in-house; the differentiating IP.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Strategy — </w:t>
      </w:r>
      <w:r>
        <w:rPr>
          <w:color w:val="262626"/>
          <w:sz w:val="22"/>
        </w:rPr>
        <w:t>“platform-agnostic retrofit + new-build hybrid” maximizes addressable installed base.</w:t>
      </w:r>
    </w:p>
    <w:p>
      <w:pPr>
        <w:keepNext/>
        <w:spacing w:before="220" w:after="60"/>
      </w:pPr>
      <w:r>
        <w:rPr>
          <w:b/>
          <w:color w:val="2E75B6"/>
          <w:sz w:val="26"/>
        </w:rPr>
        <w:t>5.2  Process Flow per Part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13375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ess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37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6 — Six-step per-part process flow with in-process verification.</w:t>
      </w:r>
    </w:p>
    <w:p>
      <w:pPr>
        <w:pStyle w:val="ListNumber"/>
        <w:spacing w:after="40"/>
      </w:pPr>
      <w:r>
        <w:rPr>
          <w:sz w:val="22"/>
        </w:rPr>
        <w:t>part loaded; DTQS loads geometry + target surface specification (Ra, alloy depth, hardness).</w:t>
      </w:r>
    </w:p>
    <w:p>
      <w:pPr>
        <w:pStyle w:val="ListNumber"/>
        <w:spacing w:after="40"/>
      </w:pPr>
      <w:r>
        <w:rPr>
          <w:sz w:val="22"/>
        </w:rPr>
        <w:t>digital twin generates pulse program + powder/dielectric recipe.</w:t>
      </w:r>
    </w:p>
    <w:p>
      <w:pPr>
        <w:pStyle w:val="ListNumber"/>
        <w:spacing w:after="40"/>
      </w:pPr>
      <w:r>
        <w:rPr>
          <w:sz w:val="22"/>
        </w:rPr>
        <w:t>AMSC controls machining in real-time, holding surface within spec.</w:t>
      </w:r>
    </w:p>
    <w:p>
      <w:pPr>
        <w:pStyle w:val="ListNumber"/>
        <w:spacing w:after="40"/>
      </w:pPr>
      <w:r>
        <w:rPr>
          <w:sz w:val="22"/>
        </w:rPr>
        <w:t>CLCR reconditions consumables during/after cycle.</w:t>
      </w:r>
    </w:p>
    <w:p>
      <w:pPr>
        <w:pStyle w:val="ListNumber"/>
        <w:spacing w:after="40"/>
      </w:pPr>
      <w:r>
        <w:rPr>
          <w:sz w:val="22"/>
        </w:rPr>
        <w:t>in-line NDT (eddy current, ultrasonic) verifies surface.</w:t>
      </w:r>
    </w:p>
    <w:p>
      <w:pPr>
        <w:pStyle w:val="ListNumber"/>
        <w:spacing w:after="40"/>
      </w:pPr>
      <w:r>
        <w:rPr>
          <w:sz w:val="22"/>
        </w:rPr>
        <w:t>DTQS emits digital passport + qualification dossier; part released.</w:t>
      </w:r>
    </w:p>
    <w:p>
      <w:r>
        <w:br w:type="page"/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>6   Industrial Applications &amp; Target Segments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16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3312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Application</w:t>
            </w:r>
          </w:p>
        </w:tc>
        <w:tc>
          <w:tcPr>
            <w:tcW w:type="dxa" w:w="3168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PMEDM Value</w:t>
            </w:r>
          </w:p>
        </w:tc>
        <w:tc>
          <w:tcPr>
            <w:tcW w:type="dxa" w:w="1440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Per-part savings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Aerospace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Turbine blade cooling holes, blisk finishing, Ti/Inconel surfacing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Eliminate polish + coating; +fatigue life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30–40%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Medical implants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Ti-6Al-4V hip/knee/dental; bioactive HA surfaces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Machining + bio-coating in one step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35–50%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Tool &amp; die / molds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Injection molds, forging dies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Mirror finish + wear layer; die life ×2–3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40–55%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Automotive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Fuel injector nozzles, gear flanks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Micro-feature finish + wear resistance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20–30%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Energy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Nuclear, O&amp;G, hydrogen valve surfaces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Corrosion / hydrogen-embrittlement resistance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25–35%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Defense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Hardened gun components, armor interfaces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Through-thickness hardness gradient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20–30%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Electronics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Micro-dies, lead frames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Precision micro-finishing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15–25%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b/>
          <w:color w:val="2E75B6"/>
          <w:sz w:val="26"/>
        </w:rPr>
        <w:t>6.1  Anchor Case Studies (Phase I Demonstrators)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Medical — </w:t>
      </w:r>
      <w:r>
        <w:rPr>
          <w:color w:val="262626"/>
          <w:sz w:val="22"/>
        </w:rPr>
        <w:t>osseo-integrating Ti implant with in-situ HA-Ti surface (eliminates plasma-spray line).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Tooling — </w:t>
      </w:r>
      <w:r>
        <w:rPr>
          <w:color w:val="262626"/>
          <w:sz w:val="22"/>
        </w:rPr>
        <w:t>forging die with graded WC/Cr wear layer (2× life; eliminates hard-chrome plating).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Aerospace — </w:t>
      </w:r>
      <w:r>
        <w:rPr>
          <w:color w:val="262626"/>
          <w:sz w:val="22"/>
        </w:rPr>
        <w:t>Inconel turbine blade cooling-hole array (eliminates ECM + polishing).</w:t>
      </w:r>
    </w:p>
    <w:p>
      <w:r>
        <w:br w:type="page"/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>7   Quality Assurance &amp; In-Process Monitoring</w:t>
      </w:r>
    </w:p>
    <w:p>
      <w:pPr>
        <w:keepNext/>
        <w:spacing w:before="160" w:after="40"/>
      </w:pPr>
      <w:r>
        <w:rPr>
          <w:b/>
          <w:color w:val="ED7D31"/>
          <w:sz w:val="23"/>
        </w:rPr>
        <w:t>Real-time:</w:t>
      </w:r>
    </w:p>
    <w:p>
      <w:pPr>
        <w:spacing w:after="60"/>
      </w:pPr>
      <w:r>
        <w:rPr>
          <w:b w:val="0"/>
          <w:i w:val="0"/>
          <w:color w:val="262626"/>
          <w:sz w:val="22"/>
        </w:rPr>
        <w:t>AMSC sensor fusion (waveform, AE, optical) → predicted Ra / recast / alloy depth updated at 20 Hz.</w:t>
      </w:r>
    </w:p>
    <w:p>
      <w:pPr>
        <w:keepNext/>
        <w:spacing w:before="160" w:after="40"/>
      </w:pPr>
      <w:r>
        <w:rPr>
          <w:b/>
          <w:color w:val="ED7D31"/>
          <w:sz w:val="23"/>
        </w:rPr>
        <w:t>In-line NDT:</w:t>
      </w:r>
    </w:p>
    <w:p>
      <w:pPr>
        <w:spacing w:after="60"/>
      </w:pPr>
      <w:r>
        <w:rPr>
          <w:b w:val="0"/>
          <w:i w:val="0"/>
          <w:color w:val="262626"/>
          <w:sz w:val="22"/>
        </w:rPr>
        <w:t>eddy-current (surface hardness, cracks), ultrasonic (recast, residual stress), optical profilometry (spot Ra).</w:t>
      </w:r>
    </w:p>
    <w:p>
      <w:pPr>
        <w:keepNext/>
        <w:spacing w:before="160" w:after="40"/>
      </w:pPr>
      <w:r>
        <w:rPr>
          <w:b/>
          <w:color w:val="ED7D31"/>
          <w:sz w:val="23"/>
        </w:rPr>
        <w:t>Post-batch:</w:t>
      </w:r>
    </w:p>
    <w:p>
      <w:pPr>
        <w:spacing w:after="60"/>
      </w:pPr>
      <w:r>
        <w:rPr>
          <w:b w:val="0"/>
          <w:i w:val="0"/>
          <w:color w:val="262626"/>
          <w:sz w:val="22"/>
        </w:rPr>
        <w:t>metallography, micro-hardness traverse, XRD phase ID, salt-spray / corrosion per ASTM B117, biocompatibility per ISO 10993 (medical).</w:t>
      </w:r>
    </w:p>
    <w:p>
      <w:pPr>
        <w:keepNext/>
        <w:spacing w:before="160" w:after="40"/>
      </w:pPr>
      <w:r>
        <w:rPr>
          <w:b/>
          <w:color w:val="ED7D31"/>
          <w:sz w:val="23"/>
        </w:rPr>
        <w:t>Statistical process control:</w:t>
      </w:r>
    </w:p>
    <w:p>
      <w:pPr>
        <w:spacing w:after="80"/>
      </w:pPr>
      <w:r>
        <w:rPr>
          <w:b w:val="0"/>
          <w:i w:val="0"/>
          <w:color w:val="262626"/>
          <w:sz w:val="22"/>
        </w:rPr>
        <w:t>Cpk ≥ 1.33 target on all key surface parameters; every part carries an immutable digital passport with full pulse log + sensor record.</w:t>
      </w:r>
    </w:p>
    <w:p>
      <w:r>
        <w:br w:type="page"/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>8   Economic Analysis</w:t>
      </w:r>
    </w:p>
    <w:p>
      <w:pPr>
        <w:keepNext/>
        <w:spacing w:before="220" w:after="60"/>
      </w:pPr>
      <w:r>
        <w:rPr>
          <w:b/>
          <w:color w:val="2E75B6"/>
          <w:sz w:val="26"/>
        </w:rPr>
        <w:t>8.1  Cell Economics (single cell, indicative)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6048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456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Estimate</w:t>
            </w:r>
          </w:p>
        </w:tc>
      </w:tr>
      <w:tr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Cell capital cost (build)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USD 0.9–1.4 M</w:t>
            </w:r>
          </w:p>
        </w:tc>
      </w:tr>
      <w:tr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Powder consumables (with CLCR)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USD 8–15 / part</w:t>
            </w:r>
          </w:p>
        </w:tc>
      </w:tr>
      <w:tr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Dielectric (with CLCR)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USD 3–6 / part</w:t>
            </w:r>
          </w:p>
        </w:tc>
      </w:tr>
      <w:tr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Energy + maintenance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USD 4–8 / part</w:t>
            </w:r>
          </w:p>
        </w:tc>
      </w:tr>
      <w:tr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Labour (operator, reduced)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USD 6–10 / part</w:t>
            </w:r>
          </w:p>
        </w:tc>
      </w:tr>
      <w:tr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Total cell cost / part (typical aerospace bracket)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USD 45–80</w:t>
            </w:r>
          </w:p>
        </w:tc>
      </w:tr>
      <w:tr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Comparable conventional chain cost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USD 90–150</w:t>
            </w:r>
          </w:p>
        </w:tc>
      </w:tr>
      <w:tr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Margin uplift / part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USD 45–70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b/>
          <w:color w:val="2E75B6"/>
          <w:sz w:val="26"/>
        </w:rPr>
        <w:t>8.2  Per-Part Cost Comparison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3459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45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7 — One-step PMEDM vs the conventional 5-stage chain: ~40% lower per-part cost.</w:t>
      </w:r>
    </w:p>
    <w:p>
      <w:pPr>
        <w:keepNext/>
        <w:spacing w:before="220" w:after="60"/>
      </w:pPr>
      <w:r>
        <w:rPr>
          <w:b/>
          <w:color w:val="2E75B6"/>
          <w:sz w:val="26"/>
        </w:rPr>
        <w:t>8.3  Throughput &amp; ROI</w:t>
      </w:r>
    </w:p>
    <w:p>
      <w:pPr>
        <w:spacing w:after="80"/>
      </w:pPr>
      <w:r>
        <w:rPr>
          <w:b w:val="0"/>
          <w:i w:val="0"/>
          <w:color w:val="262626"/>
          <w:sz w:val="22"/>
        </w:rPr>
        <w:t>Cycle time reduction: 30–50% via combined MRR + eliminated downstream ops. Cell throughput: ~3,000–6,000 qualifying parts/year depending on part mix.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616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1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8 — Investment return profile: &lt;18-month payback; USD 4–7M Year-3 contribution margin.</w:t>
      </w:r>
    </w:p>
    <w:p>
      <w:pPr>
        <w:spacing w:after="80"/>
      </w:pPr>
      <w:r>
        <w:rPr>
          <w:b w:val="0"/>
          <w:i w:val="0"/>
          <w:color w:val="262626"/>
          <w:sz w:val="22"/>
        </w:rPr>
        <w:t>Customer-side value: the customer avoids a polishing line, a coating line, and recoat/rework, and gains superior part performance and traceability — a step-change in their cost-of-goods that easily justifies a premium price for PMEDM parts.</w:t>
      </w:r>
    </w:p>
    <w:p>
      <w:r>
        <w:br w:type="page"/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>9   Implementation Roadmap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4684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ad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68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9 — 36-month phased roadmap with stage-gate reviews.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3024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440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4032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Deliverables</w:t>
            </w:r>
          </w:p>
        </w:tc>
        <w:tc>
          <w:tcPr>
            <w:tcW w:type="dxa" w:w="1584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Gate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Phase 0 — Design Freeze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0–3 mo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CFD/FEA of ASM; digital twin v0.1; powder chemistry shortlist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Design review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Phase I — Pilot Cell + 3 demonstrators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3–12 mo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250 L pilot cell; medical HA-Ti, forging die WC, Inconel blade demonstrators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Customer validation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Phase II — Production + qualification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12–24 mo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2 m³ production cell; AS9100 / ISO 13485 qualification; first paying customer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First revenue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Phase III — Fleet + platform IP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24–36 mo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Multi-cell fleet; NEFD productization; licensing model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Profitable scale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>10   Risk Assessment &amp; Mitigation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736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296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4320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Powder agglomeration (nano)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High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Proprietary suspension chemistry + ASM + in-line monitoring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Dust explosion (Al/Mg in oil)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Medium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Severe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Inerting (N₂ blanketing), ATEX zone classification, conductive non-sparking fixtures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Dielectric degradation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Medium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CLCR + AMSC breakdown detection; auto-refresh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OEM platform lock-in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Medium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Medium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Platform-agnostic architecture; retrofit-first business model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Qualification slippage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Medium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High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DTQS dossier generator from day one; partner with notified body early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IP challenge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Medium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High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Early patent filings on NEFD, AMSC fusion, suspension chemistry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Market adoption slow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Low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High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Anchor customer LOIs; start with highest-value, lowest-volume segment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>11   Competitive Landscape &amp; Differentiation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33905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etit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90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10 — Capability radar: PMEDM-INDUSTRIAL leads on every axis.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2448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1872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Conventional EDM</w:t>
            </w:r>
          </w:p>
        </w:tc>
        <w:tc>
          <w:tcPr>
            <w:tcW w:type="dxa" w:w="1728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Academic PMEDM</w:t>
            </w:r>
          </w:p>
        </w:tc>
        <w:tc>
          <w:tcPr>
            <w:tcW w:type="dxa" w:w="1728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PMEDM Retrofits</w:t>
            </w:r>
          </w:p>
        </w:tc>
        <w:tc>
          <w:tcPr>
            <w:tcW w:type="dxa" w:w="2016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PMEDM-INDUSTRIAL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MRR uplift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1×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2–3×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1.5–2×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2–4×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Mirror finish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Yes (coupon)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Partial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Yes (production)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Surface alloying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Limited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Engineered functional surfaces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In-process control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None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None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Basic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AI multi-sensor (AMSC)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Consumables recovery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N/A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&gt;90% (CLCR)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Qualification dossier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Manual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N/A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Manual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2F4F7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Automated (DTQS)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Scalable tank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Yes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Poor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262626"/>
                <w:sz w:val="19"/>
              </w:rPr>
              <w:t>Yes (ASM, up to 4 m³)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A"/>
            <w:tcMar>
              <w:top w:w="140" w:type="dxa"/>
              <w:bottom w:w="140" w:type="dxa"/>
              <w:start w:w="180" w:type="dxa"/>
              <w:end w:w="180" w:type="dxa"/>
            </w:tcMar>
            <w:tcBorders>
              <w:left w:val="single" w:sz="30" w:space="0" w:color="2E75B6"/>
            </w:tcBorders>
          </w:tcPr>
          <w:p>
            <w:pPr>
              <w:spacing w:before="0" w:after="0"/>
            </w:pPr>
            <w:r>
              <w:rPr>
                <w:b/>
                <w:color w:val="2E75B6"/>
                <w:sz w:val="22"/>
              </w:rPr>
              <w:t>Sustainable Advantage</w:t>
            </w:r>
          </w:p>
          <w:p>
            <w:pPr>
              <w:spacing w:before="0" w:after="0"/>
            </w:pPr>
            <w:r>
              <w:rPr>
                <w:color w:val="262626"/>
                <w:sz w:val="21"/>
              </w:rPr>
              <w:t>PMEDM-INDUSTRIAL is the only offering that treats PMEDM as an intelligent surface-engineering platform with built-in consumables economics and qualification automation — three moats that competitors cannot match quickly.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>12   Innovation Highlights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5"/>
            <w:tcMar>
              <w:top w:w="140" w:type="dxa"/>
              <w:bottom w:w="140" w:type="dxa"/>
              <w:start w:w="180" w:type="dxa"/>
              <w:end w:w="180" w:type="dxa"/>
            </w:tcMar>
            <w:tcBorders>
              <w:left w:val="single" w:sz="30" w:space="0" w:color="ED7D31"/>
            </w:tcBorders>
          </w:tcPr>
          <w:p>
            <w:pPr>
              <w:spacing w:before="0" w:after="0"/>
            </w:pPr>
            <w:r>
              <w:rPr>
                <w:b/>
                <w:color w:val="ED7D31"/>
                <w:sz w:val="22"/>
              </w:rPr>
              <w:t>The Single Biggest Idea</w:t>
            </w:r>
          </w:p>
          <w:p>
            <w:pPr>
              <w:spacing w:before="0" w:after="0"/>
            </w:pPr>
            <w:r>
              <w:rPr>
                <w:color w:val="262626"/>
                <w:sz w:val="21"/>
              </w:rPr>
              <w:t>PMEDM-INDUSTRIAL does not sell “better EDM finishing.” It sells one-step, in-process, certified surface engineering that deletes three downstream operations, improves part performance, and is certifiable from day one. That reframing is where the competitive moat and the premium pricing live.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 w:val="0"/>
          <w:i w:val="0"/>
          <w:color w:val="262626"/>
          <w:sz w:val="22"/>
        </w:rPr>
        <w:t>Specifically:</w:t>
      </w:r>
    </w:p>
    <w:p>
      <w:pPr>
        <w:pStyle w:val="ListNumber"/>
        <w:spacing w:after="40"/>
      </w:pPr>
      <w:r>
        <w:rPr>
          <w:b/>
          <w:color w:val="1F3864"/>
          <w:sz w:val="22"/>
        </w:rPr>
        <w:t xml:space="preserve">Reframing — </w:t>
      </w:r>
      <w:r>
        <w:rPr>
          <w:sz w:val="22"/>
        </w:rPr>
        <w:t>PMEDM as surface-functionalization platform, not a finishing process.</w:t>
      </w:r>
    </w:p>
    <w:p>
      <w:pPr>
        <w:pStyle w:val="ListNumber"/>
        <w:spacing w:after="40"/>
      </w:pPr>
      <w:r>
        <w:rPr>
          <w:b/>
          <w:color w:val="1F3864"/>
          <w:sz w:val="22"/>
        </w:rPr>
        <w:t xml:space="preserve">ASM — </w:t>
      </w:r>
      <w:r>
        <w:rPr>
          <w:sz w:val="22"/>
        </w:rPr>
        <w:t>first scalable homogeneous-suspension tank architecture.</w:t>
      </w:r>
    </w:p>
    <w:p>
      <w:pPr>
        <w:pStyle w:val="ListNumber"/>
        <w:spacing w:after="40"/>
      </w:pPr>
      <w:r>
        <w:rPr>
          <w:b/>
          <w:color w:val="1F3864"/>
          <w:sz w:val="22"/>
        </w:rPr>
        <w:t xml:space="preserve">AMSC — </w:t>
      </w:r>
      <w:r>
        <w:rPr>
          <w:sz w:val="22"/>
        </w:rPr>
        <w:t>first AI-fused multi-sensor in-process control for EDM.</w:t>
      </w:r>
    </w:p>
    <w:p>
      <w:pPr>
        <w:pStyle w:val="ListNumber"/>
        <w:spacing w:after="40"/>
      </w:pPr>
      <w:r>
        <w:rPr>
          <w:b/>
          <w:color w:val="1F3864"/>
          <w:sz w:val="22"/>
        </w:rPr>
        <w:t xml:space="preserve">NEFD — </w:t>
      </w:r>
      <w:r>
        <w:rPr>
          <w:sz w:val="22"/>
        </w:rPr>
        <w:t>proprietary nano-functional dielectric chemistries (bioactive, self-lubricating, anti-corrosion).</w:t>
      </w:r>
    </w:p>
    <w:p>
      <w:pPr>
        <w:pStyle w:val="ListNumber"/>
        <w:spacing w:after="40"/>
      </w:pPr>
      <w:r>
        <w:rPr>
          <w:b/>
          <w:color w:val="1F3864"/>
          <w:sz w:val="22"/>
        </w:rPr>
        <w:t xml:space="preserve">CLCR — </w:t>
      </w:r>
      <w:r>
        <w:rPr>
          <w:sz w:val="22"/>
        </w:rPr>
        <w:t>first integrated powder + dielectric reclamation making nano-PMEDM economic.</w:t>
      </w:r>
    </w:p>
    <w:p>
      <w:pPr>
        <w:pStyle w:val="ListNumber"/>
        <w:spacing w:after="40"/>
      </w:pPr>
      <w:r>
        <w:rPr>
          <w:b/>
          <w:color w:val="1F3864"/>
          <w:sz w:val="22"/>
        </w:rPr>
        <w:t xml:space="preserve">DTQS — </w:t>
      </w:r>
      <w:r>
        <w:rPr>
          <w:sz w:val="22"/>
        </w:rPr>
        <w:t>first physics-informed digital twin + automated qualification for EDM-class processes.</w:t>
      </w:r>
    </w:p>
    <w:p>
      <w:r>
        <w:br w:type="page"/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>13   Team &amp; Resource Requirements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Principal Investigator / Technical Lead — </w:t>
      </w:r>
      <w:r>
        <w:rPr>
          <w:color w:val="262626"/>
          <w:sz w:val="22"/>
        </w:rPr>
        <w:t>EDM + plasma physics.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Process Engineer — </w:t>
      </w:r>
      <w:r>
        <w:rPr>
          <w:color w:val="262626"/>
          <w:sz w:val="22"/>
        </w:rPr>
        <w:t>powder chemistry, suspension, surface characterization.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Control &amp; ML Engineer — </w:t>
      </w:r>
      <w:r>
        <w:rPr>
          <w:color w:val="262626"/>
          <w:sz w:val="22"/>
        </w:rPr>
        <w:t>AMSC, digital twin.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Mechanical / Fluidics Engineer — </w:t>
      </w:r>
      <w:r>
        <w:rPr>
          <w:color w:val="262626"/>
          <w:sz w:val="22"/>
        </w:rPr>
        <w:t>ASM, CLCR, tank design.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Quality / Regulatory Lead — </w:t>
      </w:r>
      <w:r>
        <w:rPr>
          <w:color w:val="262626"/>
          <w:sz w:val="22"/>
        </w:rPr>
        <w:t>AS9100 / ISO 13485 / FDA pathways.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Industrial Designer — </w:t>
      </w:r>
      <w:r>
        <w:rPr>
          <w:color w:val="262626"/>
          <w:sz w:val="22"/>
        </w:rPr>
        <w:t>cell integration.</w:t>
      </w:r>
    </w:p>
    <w:p>
      <w:pPr>
        <w:pStyle w:val="ListBullet"/>
        <w:spacing w:after="40"/>
      </w:pPr>
      <w:r>
        <w:rPr>
          <w:b/>
          <w:color w:val="1F3864"/>
          <w:sz w:val="22"/>
        </w:rPr>
        <w:t xml:space="preserve">Anchor-customer partnerships — </w:t>
      </w:r>
      <w:r>
        <w:rPr>
          <w:color w:val="262626"/>
          <w:sz w:val="22"/>
        </w:rPr>
        <w:t>1 aerospace OEM, 1 medical-device company, 1 mold-maker (LOIs).</w:t>
      </w:r>
    </w:p>
    <w:p>
      <w:pPr>
        <w:spacing w:after="80"/>
      </w:pPr>
      <w:r>
        <w:rPr>
          <w:b w:val="0"/>
          <w:i w:val="0"/>
          <w:color w:val="262626"/>
          <w:sz w:val="22"/>
        </w:rPr>
        <w:t>Equipment: 5-axis die-sink EDM (leased/retrofit), pilot tank, sensor suite, characterization (SEM, XRD, profilometer, micro-hardness), compute for digital twin + ML.</w:t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>14   Funding Request &amp; Use of Funds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9673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und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11 — Indicative Phase I use of funds (USD 2.0–3.5M).</w:t>
      </w:r>
    </w:p>
    <w:p>
      <w:pPr>
        <w:spacing w:after="80"/>
      </w:pPr>
      <w:r>
        <w:rPr>
          <w:b w:val="0"/>
          <w:i w:val="0"/>
          <w:color w:val="262626"/>
          <w:sz w:val="22"/>
        </w:rPr>
        <w:t>Phase I indicative budget: USD 2.0–3.5 M, scalable to partnership scope.</w:t>
      </w:r>
    </w:p>
    <w:p>
      <w:pPr>
        <w:keepNext/>
        <w:spacing w:before="320" w:after="120"/>
        <w:pBdr>
          <w:bottom w:val="single" w:sz="14" w:space="6" w:color="2E75B6"/>
        </w:pBdr>
      </w:pPr>
      <w:r>
        <w:rPr>
          <w:rFonts w:ascii="Calibri" w:hAnsi="Calibri"/>
          <w:b/>
          <w:color w:val="1F3864"/>
          <w:sz w:val="34"/>
        </w:rPr>
        <w:t>15   Conclusion</w:t>
      </w:r>
    </w:p>
    <w:p>
      <w:pPr>
        <w:spacing w:after="120"/>
      </w:pPr>
      <w:r>
        <w:rPr>
          <w:b w:val="0"/>
          <w:i w:val="0"/>
          <w:color w:val="262626"/>
          <w:sz w:val="22"/>
        </w:rPr>
        <w:t>PMEDM is a proven technology trapped in the laboratory by engineering, not science. PMEDM-INDUSTRIAL is the first coherent production platform designed from the ground up to release that value: it controls the physics (ASM, AMSC), expands what PMEDM can do (NEFD functional surfaces), economizes its operation (CLCR), and commercializes its output (DTQS qualification).</w:t>
      </w:r>
    </w:p>
    <w:p>
      <w:pPr>
        <w:spacing w:after="120"/>
      </w:pPr>
      <w:r>
        <w:rPr>
          <w:b w:val="0"/>
          <w:i w:val="0"/>
          <w:color w:val="262626"/>
          <w:sz w:val="22"/>
        </w:rPr>
        <w:t>The result is a manufacturing capability that eliminates downstream polishing and coating operations, improves component performance, and is certifiable — delivering 25–45% cost reduction on qualifying high-value parts while opening a &gt;USD 2 B addressable market with strong, defensible 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3E2"/>
            <w:tcMar>
              <w:top w:w="140" w:type="dxa"/>
              <w:bottom w:w="140" w:type="dxa"/>
              <w:start w:w="180" w:type="dxa"/>
              <w:end w:w="180" w:type="dxa"/>
            </w:tcMar>
            <w:tcBorders>
              <w:left w:val="single" w:sz="30" w:space="0" w:color="548235"/>
            </w:tcBorders>
          </w:tcPr>
          <w:p>
            <w:pPr>
              <w:spacing w:before="0" w:after="0"/>
            </w:pPr>
            <w:r>
              <w:rPr>
                <w:b/>
                <w:color w:val="548235"/>
                <w:sz w:val="22"/>
              </w:rPr>
              <w:t>Our Promise</w:t>
            </w:r>
          </w:p>
          <w:p>
            <w:pPr>
              <w:spacing w:before="0" w:after="0"/>
            </w:pPr>
            <w:r>
              <w:rPr>
                <w:color w:val="262626"/>
                <w:sz w:val="21"/>
              </w:rPr>
              <w:t>We are not proposing to build a better EDM machine. We are proposing to build the category-defining surface-engineering platform of the next decade.</w:t>
            </w:r>
          </w:p>
        </w:tc>
      </w:tr>
    </w:tbl>
    <w:p>
      <w:pPr>
        <w:spacing w:after="40"/>
      </w:pPr>
    </w:p>
    <w:p>
      <w:pPr>
        <w:spacing w:before="360"/>
        <w:jc w:val="center"/>
      </w:pPr>
      <w:r>
        <w:rPr>
          <w:i/>
          <w:color w:val="595959"/>
          <w:sz w:val="19"/>
        </w:rPr>
        <w:t>— End of Proposal · PMEDM-INDUSTRIAL —</w:t>
      </w:r>
    </w:p>
    <w:sectPr w:rsidR="00FC693F" w:rsidRPr="0006063C" w:rsidSect="00034616">
      <w:headerReference w:type="default" r:id="rId21"/>
      <w:footerReference w:type="default" r:id="rId22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Commercial-in-Confidence   |   Page </w:t>
    </w:r>
    <w:r>
      <w:fldChar w:fldCharType="begin"/>
      <w:instrText xml:space="preserve">PAGE</w:instrText>
      <w:fldChar w:fldCharType="end"/>
    </w:r>
    <w:r>
      <w:rPr>
        <w:color w:val="595959"/>
        <w:sz w:val="16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PMEDM-INDUSTRIAL  ·  Competitive Innovation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PMEDM-INDUSTRIAL — Industrializing Powder-Mixed EDM</dc:title>
  <dc:subject>Competitive Innovation Proposal — Surface Engineering Platform</dc:subject>
  <dc:creator>PMEDM-INDUSTRIAL Program</dc:creator>
  <cp:keywords>PMEDM, EDM, surface engineering, manufacturing, aerospace, medical</cp:keywords>
  <dc:description>High-quality proposal document with charts and figures.</dc:description>
  <cp:lastModifiedBy/>
  <cp:revision>1</cp:revision>
  <dcterms:created xsi:type="dcterms:W3CDTF">2013-12-23T23:15:00Z</dcterms:created>
  <dcterms:modified xsi:type="dcterms:W3CDTF">2013-12-23T23:15:00Z</dcterms:modified>
  <cp:category>Proposal</cp:category>
</cp:coreProperties>
</file>