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LEON FANG (Full Stack AI Engineer/Architect)</w:t>
      </w:r>
    </w:p>
    <w:p>
      <w:pPr>
        <w:jc w:val="center"/>
      </w:pPr>
      <w:r>
        <w:t>liangfang@gmail.com | (650) 469-4110 | linkedin.com/in/fangliang</w:t>
      </w:r>
    </w:p>
    <w:p/>
    <w:p>
      <w:pPr>
        <w:pStyle w:val="Heading1"/>
      </w:pPr>
      <w:r>
        <w:t>Professional Summary</w:t>
      </w:r>
    </w:p>
    <w:p>
      <w:r>
        <w:t>AI+ and Cloud+ enterprise application professional with 20 year experiences in</w:t>
      </w:r>
    </w:p>
    <w:p>
      <w:r>
        <w:t>engineering management and hands-on coding, whose proficiency is acknowledged</w:t>
      </w:r>
    </w:p>
    <w:p>
      <w:r>
        <w:t>globally with AI/digital transformation successes among various engineering teams from</w:t>
      </w:r>
    </w:p>
    <w:p>
      <w:r>
        <w:t>startups to mid and large-size companies.</w:t>
      </w:r>
    </w:p>
    <w:p>
      <w:r>
        <w:t>SPECIALTIES</w:t>
      </w:r>
    </w:p>
    <w:p>
      <w:pPr>
        <w:pStyle w:val="ListBullet"/>
      </w:pPr>
      <w:r>
        <w:t>• Super Full Stack Engineering (frontend+backend+AI+data), Data Engineering, Artificial</w:t>
      </w:r>
    </w:p>
    <w:p>
      <w:r>
        <w:t>Intelligence, Large Language Models (LLM), Reinforce Learning (RL), Blockchain/ERC/</w:t>
      </w:r>
    </w:p>
    <w:p>
      <w:r>
        <w:t>BTC, Distributed Computing, AI Coding/Vibe Coding, Reinforcement Learning, Big Data</w:t>
      </w:r>
    </w:p>
    <w:p>
      <w:r>
        <w:t>Tech, Vector Databases, Risk Control, MedTech (EHR/OMOP CDM/CDISC/CDSS), PDLC/</w:t>
      </w:r>
    </w:p>
    <w:p>
      <w:r>
        <w:t>SDLC and its Ecosystem, Agile Development, Lean Enterprise.</w:t>
      </w:r>
    </w:p>
    <w:p>
      <w:pPr>
        <w:pStyle w:val="ListBullet"/>
      </w:pPr>
      <w:r>
        <w:t>• Lang/system specific: Python, Golang, Rust, Javascript/TypeScript, Java, C#/.NET , PHP ,</w:t>
      </w:r>
    </w:p>
    <w:p>
      <w:r>
        <w:t>SQL, Clickhouse, MySQL, Postgres, Supabase, Milvus, Spark, Flink, Kafka, Next.js,</w:t>
      </w:r>
    </w:p>
    <w:p>
      <w:r>
        <w:t>Tailwind etc.  Experienced in project progress, Aws, Full-Stack Engineer.</w:t>
      </w:r>
    </w:p>
    <w:p/>
    <w:p>
      <w:pPr>
        <w:pStyle w:val="Heading1"/>
      </w:pPr>
      <w:r>
        <w:t>Education</w:t>
      </w:r>
    </w:p>
    <w:p>
      <w:r>
        <w:t>Indiana University, USA</w:t>
      </w:r>
    </w:p>
    <w:p>
      <w:r>
        <w:t>Ph.D./M.S., Computer Science — 2000/8–2006/5</w:t>
      </w:r>
    </w:p>
    <w:p>
      <w:r>
        <w:t>Advisor: Dr. Dennis Gannon, Director of Cloud Computing, Microsoft Research (MSR)</w:t>
      </w:r>
    </w:p>
    <w:p>
      <w:r>
        <w:t>Nanjing University of Science and Technology, China</w:t>
      </w:r>
    </w:p>
    <w:p>
      <w:r>
        <w:t>B.S., Computer Science (Computer Vision) — 1995/9–1999/7</w:t>
      </w:r>
    </w:p>
    <w:p>
      <w:r>
        <w:t>EXPERIENCES</w:t>
      </w:r>
    </w:p>
    <w:p>
      <w:r>
        <w:t>Yamix AI (2023/1–Present) Los Altos, CA</w:t>
      </w:r>
    </w:p>
    <w:p>
      <w:r>
        <w:t>Delivering AI, localized LLMs (multi-GPU, distributed training), AI Coding (Claude Code/Cursor),</w:t>
      </w:r>
    </w:p>
    <w:p>
      <w:r>
        <w:t>and big data solutions for enterprise digital transformation. Notable projects:</w:t>
      </w:r>
    </w:p>
    <w:p>
      <w:pPr>
        <w:pStyle w:val="ListBullet"/>
      </w:pPr>
      <w:r>
        <w:t>• Specialist LLM &amp; Medical AI Agents for Oncology</w:t>
      </w:r>
    </w:p>
    <w:p>
      <w:r>
        <w:t>◦ Clinical Decision Support (CDSS): Evidence-based cancer treatment suggestions</w:t>
      </w:r>
    </w:p>
    <w:p>
      <w:r>
        <w:t>(NCCN, CSCO, ESMO, CACA), using DeepSeek V3, Qwen2.5-VL, Gemma-3, vLLM,</w:t>
      </w:r>
    </w:p>
    <w:p>
      <w:r>
        <w:t>Milvus, GraphRAG, FastAPI, AI Agents, etc., with EHR data.</w:t>
      </w:r>
    </w:p>
    <w:p>
      <w:r>
        <w:t>◦ Lung Cancer Progression Prediction: Deep learning model (TensorFlow 2.2)</w:t>
      </w:r>
    </w:p>
    <w:p>
      <w:r>
        <w:t>achieving 67% accuracy.</w:t>
      </w:r>
    </w:p>
    <w:p>
      <w:r>
        <w:t>◦ EMR Generation from Clinic Speech: Zero/one-shot ASR with OCR integration.</w:t>
      </w:r>
    </w:p>
    <w:p>
      <w:r>
        <w:t>◦ AI Agents for Medical Dialogue: Multi-role interaction (doctor, patient) using TTS.</w:t>
      </w:r>
    </w:p>
    <w:p>
      <w:r>
        <w:t>◦ Patient-accessible web app: medgratis.site/en</w:t>
      </w:r>
    </w:p>
    <w:p>
      <w:pPr>
        <w:pStyle w:val="ListBullet"/>
      </w:pPr>
      <w:r>
        <w:t>• Fully Automated AI Call Center</w:t>
      </w:r>
    </w:p>
    <w:p>
      <w:r>
        <w:t>◦ VQGAN, so called “Voice-in/Voice-out" Text-Voice MoE Architecture (ConvNeXt +</w:t>
      </w:r>
    </w:p>
    <w:p>
      <w:r>
        <w:t>HiFiGAN + FSQ quantization) with discrete audio tokens, compatible with</w:t>
      </w:r>
    </w:p>
    <w:p>
      <w:r>
        <w:t>DualARTransformer , with 47m parameters, trained with multiple H20 GPUs.</w:t>
      </w:r>
    </w:p>
    <w:p>
      <w:r>
        <w:t>◦ Traditional ASR-LLM-TTS architecture, but with full duel-streaming on for all</w:t>
      </w:r>
    </w:p>
    <w:p>
      <w:r>
        <w:t>processing nodes, as a backup node, using Qwen3, FunASR and Fish speech.</w:t>
      </w:r>
    </w:p>
    <w:p>
      <w:pPr>
        <w:pStyle w:val="ListBullet"/>
      </w:pPr>
      <w:r>
        <w:t>• Driver Behavior Intervention with AI</w:t>
      </w:r>
    </w:p>
    <w:p>
      <w:r>
        <w:t>◦ CLIP-based multimodal MoE (video/audio/GPS) for real-time monitoring and voice</w:t>
      </w:r>
    </w:p>
    <w:p>
      <w:r>
        <w:t>alerts for distraction/fatigue, using pyTorch and Qwen3-0.6B.</w:t>
      </w:r>
    </w:p>
    <w:p>
      <w:pPr>
        <w:pStyle w:val="ListBullet"/>
      </w:pPr>
      <w:r>
        <w:t>• Emotion Chatbot Agents</w:t>
      </w:r>
    </w:p>
    <w:p>
      <w:r>
        <w:t>◦ Reinforcement learning (RHLF , SFT , GRPO/DAPO) to train models with distinct</w:t>
      </w:r>
    </w:p>
    <w:p>
      <w:r>
        <w:t>personalities (e.g., "cool", "sweet") using MoE reward models, including Functional</w:t>
      </w:r>
    </w:p>
    <w:p>
      <w:r>
        <w:t>calling and MCP technologies.</w:t>
      </w:r>
    </w:p>
    <w:p>
      <w:pPr>
        <w:pStyle w:val="ListBullet"/>
      </w:pPr>
      <w:r>
        <w:t>• AI Agents for Vocational Training</w:t>
      </w:r>
    </w:p>
    <w:p>
      <w:r>
        <w:t>◦ Used Llama3/Phi3 with LangChain and Unreal Engine digital avatars to create AI</w:t>
      </w:r>
    </w:p>
    <w:p>
      <w:r>
        <w:t>trainer/assistant/examiner roles.</w:t>
      </w:r>
    </w:p>
    <w:p>
      <w:pPr>
        <w:pStyle w:val="ListBullet"/>
      </w:pPr>
      <w:r>
        <w:t>• Web3 Digital Wallet Upgrade</w:t>
      </w:r>
    </w:p>
    <w:p>
      <w:r>
        <w:t>◦ Led Fireblocks-based wallet upgrade, supporting UTXO and ERC-20 tokens (e.g.,</w:t>
      </w:r>
    </w:p>
    <w:p>
      <w:r>
        <w:t>SOL, SHIB).</w:t>
      </w:r>
    </w:p>
    <w:p>
      <w:r>
        <w:t>Chief Architect, JD Health (2021/4–2023/1) Beijing</w:t>
      </w:r>
    </w:p>
    <w:p>
      <w:r>
        <w:t>JD.com and JD Health: JD.com is one of the top conglomerates of e-commerce in China. JD</w:t>
      </w:r>
    </w:p>
    <w:p>
      <w:r>
        <w:t>Health is one of her major companies listed in HongKong Exchange.</w:t>
      </w:r>
    </w:p>
    <w:p>
      <w:pPr>
        <w:pStyle w:val="ListBullet"/>
      </w:pPr>
      <w:r>
        <w:t>•Designed JD Health’s unified platform integrating medical services and pharmacy with JD</w:t>
      </w:r>
    </w:p>
    <w:p>
      <w:r>
        <w:t>Retail’s middleware and JD Cloud. Reduced GTM cycle by 30%.</w:t>
      </w:r>
    </w:p>
    <w:p>
      <w:pPr>
        <w:pStyle w:val="ListBullet"/>
      </w:pPr>
      <w:r>
        <w:t>•Led digital transformation of JD’s offline pharmacy chains, covering ERP , warehousing, POS,</w:t>
      </w:r>
    </w:p>
    <w:p>
      <w:r>
        <w:t>billing, and invoicing systems—successfully launched in Henan.</w:t>
      </w:r>
    </w:p>
    <w:p>
      <w:r>
        <w:t>Chief Architect, Finup Inc. (2015/8–2021/4)</w:t>
      </w:r>
    </w:p>
    <w:p>
      <w:r>
        <w:t>Beijing</w:t>
      </w:r>
    </w:p>
    <w:p>
      <w:r>
        <w:t>Finup: A Top-tier FinTech company in China</w:t>
      </w:r>
    </w:p>
    <w:p>
      <w:pPr>
        <w:pStyle w:val="ListBullet"/>
      </w:pPr>
      <w:r>
        <w:t>•Spearheaded the development and implementation of a pioneering, large-scale AI-driven</w:t>
      </w:r>
    </w:p>
    <w:p>
      <w:r>
        <w:t>risk control ecosystem, transforming financial security for 40M+ customers. Directed</w:t>
      </w:r>
    </w:p>
    <w:p>
      <w:r>
        <w:t>technical strategy to replace legacy systems with a modern, data-centric architecture.</w:t>
      </w:r>
    </w:p>
    <w:p>
      <w:r>
        <w:t>Established a technically advanced, scalable, and reliable risk infrastructure capable of</w:t>
      </w:r>
    </w:p>
    <w:p>
      <w:r>
        <w:t>protecting a massive customer base with industry-leading speed and accuracy, significantly</w:t>
      </w:r>
    </w:p>
    <w:p>
      <w:r>
        <w:t>reducing fraud losses and credit defaults.</w:t>
      </w:r>
    </w:p>
    <w:p>
      <w:pPr>
        <w:pStyle w:val="ListBullet"/>
      </w:pPr>
      <w:r>
        <w:t>•Advanced Model Development &amp; Deployment:</w:t>
      </w:r>
    </w:p>
    <w:p>
      <w:r>
        <w:t>Personally architected and supervised the deployment of high-performance risk scoring</w:t>
      </w:r>
    </w:p>
    <w:p>
      <w:r>
        <w:t>models leveraging XGBoost, Random Forest, and Logistic Regression algorithms . These</w:t>
      </w:r>
    </w:p>
    <w:p>
      <w:r>
        <w:t>models formed the foundational pillar of automated credit risk assessment and fraud</w:t>
      </w:r>
    </w:p>
    <w:p>
      <w:r>
        <w:t>mitigation, optimizing decision accuracy and efficiency.</w:t>
      </w:r>
    </w:p>
    <w:p>
      <w:pPr>
        <w:pStyle w:val="ListBullet"/>
      </w:pPr>
      <w:r>
        <w:t>•Large-Scale Real-Time System Architecture:</w:t>
      </w:r>
    </w:p>
    <w:p>
      <w:r>
        <w:t>Designed and implemented a mission-critical HTAP (Hybrid Transactional/Analytical</w:t>
      </w:r>
    </w:p>
    <w:p>
      <w:r>
        <w:t>Processing) data architecture to unify operational and analytical workloads seamlessly. This</w:t>
      </w:r>
    </w:p>
    <w:p>
      <w:r>
        <w:t>eliminated data silos and enabled instant insights on transactional data.</w:t>
      </w:r>
    </w:p>
    <w:p>
      <w:r>
        <w:t>Senior Software Architect, LendingClub Inc.  (2013/12–2015/8) San Francisco</w:t>
      </w:r>
    </w:p>
    <w:p>
      <w:r>
        <w:t>LendingClub: A Fintech pioneer and at the time the largest and the first public company in</w:t>
      </w:r>
    </w:p>
    <w:p>
      <w:r>
        <w:t>industry in the world at NYSE (NYSE: LC)</w:t>
      </w:r>
    </w:p>
    <w:p>
      <w:pPr>
        <w:pStyle w:val="ListBullet"/>
      </w:pPr>
      <w:r>
        <w:t>•Designed the company's first-generation neural network-based risk platform, integrating</w:t>
      </w:r>
    </w:p>
    <w:p>
      <w:r>
        <w:t>machine learning (ML) at its core. Championed the adoption of big data technologies and</w:t>
      </w:r>
    </w:p>
    <w:p>
      <w:r>
        <w:t>cloud-native infrastructure to enable scalable, real-time processing and robust model training</w:t>
      </w:r>
    </w:p>
    <w:p>
      <w:r>
        <w:t>pipelines.</w:t>
      </w:r>
    </w:p>
    <w:p>
      <w:pPr>
        <w:pStyle w:val="ListBullet"/>
      </w:pPr>
      <w:r>
        <w:t>•Architected the core service revamp, leveraging Micro Services frameworks, to support new</w:t>
      </w:r>
    </w:p>
    <w:p>
      <w:r>
        <w:t>generation of personal loan and small business loan products.</w:t>
      </w:r>
    </w:p>
    <w:p>
      <w:pPr>
        <w:pStyle w:val="ListBullet"/>
      </w:pPr>
      <w:r>
        <w:t>•Assisted various efforts for IPO, including the IT compliance, reorganization, and marketing</w:t>
      </w:r>
    </w:p>
    <w:p>
      <w:r>
        <w:t>campaigns; LC went IPO on September 21, 2014 at NYSE with market cap peaked at 10 billion</w:t>
      </w:r>
    </w:p>
    <w:p>
      <w:r>
        <w:t>USD; The engineering org grew from 30 to 150 in this period.</w:t>
      </w:r>
    </w:p>
    <w:p>
      <w:pPr>
        <w:pStyle w:val="ListBullet"/>
      </w:pPr>
      <w:r>
        <w:t>•Built and operationalized a 24/7 real-time fraud detection engine using Apache Flink for</w:t>
      </w:r>
    </w:p>
    <w:p>
      <w:r>
        <w:t>complex event processing. This system delivered sub-second latency response during peak</w:t>
      </w:r>
    </w:p>
    <w:p>
      <w:r>
        <w:t>loads, handling 200+ concurrent transactions while continuously evaluating risk signals.</w:t>
      </w:r>
    </w:p>
    <w:p>
      <w:pPr>
        <w:pStyle w:val="ListBullet"/>
      </w:pPr>
      <w:r>
        <w:t>•Streamlined end-to-end risk processing via automated dynamic workflows . Engineered robust</w:t>
      </w:r>
    </w:p>
    <w:p>
      <w:r>
        <w:t>data ingestion pipelines to integrate high-volume multi-source inputs – including user</w:t>
      </w:r>
    </w:p>
    <w:p>
      <w:r>
        <w:t>applications, web-crawled intelligence, and diverse third-party data feeds – into unified risk</w:t>
      </w:r>
    </w:p>
    <w:p>
      <w:r>
        <w:t>profiles.</w:t>
      </w:r>
    </w:p>
    <w:p>
      <w:r>
        <w:t>Chief Architect, Nexant Inc. (2010/3–2013/12) Foster City, CA</w:t>
      </w:r>
    </w:p>
    <w:p>
      <w:r>
        <w:t>Nexant: A SAAS software and consulting company in the domain of New Energy and Smart Grid,</w:t>
      </w:r>
    </w:p>
    <w:p>
      <w:r>
        <w:t>headquartered in San Francisco, with 32 branches and offices in 20+ countries globally.</w:t>
      </w:r>
    </w:p>
    <w:p>
      <w:pPr>
        <w:pStyle w:val="ListBullet"/>
      </w:pPr>
      <w:r>
        <w:t>•Architected the Smart Grid SAAS product, iEnergy and Grid360, using business process model</w:t>
      </w:r>
    </w:p>
    <w:p>
      <w:r>
        <w:t>and notation 2.0 (BPMN) with the Big Data energy efficiency models implemented.</w:t>
      </w:r>
    </w:p>
    <w:p>
      <w:r>
        <w:t>Senior Engineer, Cisco Systems / TidalSoft (2008/1–2010/3) San Jose, CA</w:t>
      </w:r>
    </w:p>
    <w:p>
      <w:r>
        <w:t>Cisco: Tidal Soft was a startup acquired by Cisco (NSDQ: CSCO) in 2009 for its cloud computing</w:t>
      </w:r>
    </w:p>
    <w:p>
      <w:r>
        <w:t>service, Intersperse.</w:t>
      </w:r>
    </w:p>
    <w:p>
      <w:pPr>
        <w:pStyle w:val="ListBullet"/>
      </w:pPr>
      <w:r>
        <w:t>•Designed and implemented J2EE and .NET monitoring agents and data collecting and</w:t>
      </w:r>
    </w:p>
    <w:p>
      <w:r>
        <w:t>processing modules, for Intersperse, an application performance management (APM) product</w:t>
      </w:r>
    </w:p>
    <w:p>
      <w:r>
        <w:t>on cloud computing.</w:t>
      </w:r>
    </w:p>
    <w:p>
      <w:r>
        <w:t>Software Engineer, BEA Systems (2006/5–2008/1) San Francisco</w:t>
      </w:r>
    </w:p>
    <w:p>
      <w:r>
        <w:t>BEA: Public company (NSDQ: BEAS). It produced the best software suite in the domain of</w:t>
      </w:r>
    </w:p>
    <w:p>
      <w:r>
        <w:t>application server, WebLogic, at the time. Oracle (NSDQ: ORCL) acquired it in 2008. WebLogic is</w:t>
      </w:r>
    </w:p>
    <w:p>
      <w:r>
        <w:t>a major product of Oracle on the market.</w:t>
      </w:r>
    </w:p>
    <w:p>
      <w:pPr>
        <w:pStyle w:val="ListBullet"/>
      </w:pPr>
      <w:r>
        <w:t>•Designed and implemented Extended Web services (EWS) Binary SMS and Terminal Location</w:t>
      </w:r>
    </w:p>
    <w:p>
      <w:r>
        <w:t>features for WebLogic Network Gatekeeper (WLNG), a carrier-grade, industry standard-based</w:t>
      </w:r>
    </w:p>
    <w:p>
      <w:r>
        <w:t>(Parlay/ParlayX) middleware platform to manage, protect and develop telecom network</w:t>
      </w:r>
    </w:p>
    <w:p>
      <w:r>
        <w:t>resources and applications.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