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0F766E"/>
          <w:sz w:val="48"/>
        </w:rPr>
        <w:t>KeyBoy 3.0 LLM 多智能体在线研究系统说明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4E5B63"/>
          <w:sz w:val="28"/>
        </w:rPr>
        <w:t>Agentic RAG + 在线开放数据源 + LLM 证据合成 + Critic 校验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901"/>
            <w:vAlign w:val="center"/>
            <w:shd w:fill="E6F4F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项目名称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KeyBoy LLM 多智能体在线研究系统</w:t>
            </w:r>
          </w:p>
        </w:tc>
      </w:tr>
      <w:tr>
        <w:tc>
          <w:tcPr>
            <w:tcW w:type="dxa" w:w="4901"/>
            <w:vAlign w:val="center"/>
            <w:shd w:fill="E6F4F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版本定位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KeyBoy 3.0 / Agentic Deep Research 原型</w:t>
            </w:r>
          </w:p>
        </w:tc>
      </w:tr>
      <w:tr>
        <w:tc>
          <w:tcPr>
            <w:tcW w:type="dxa" w:w="4901"/>
            <w:vAlign w:val="center"/>
            <w:shd w:fill="E6F4F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核心目标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从本地搜索升级为可接入真实大模型的在线多智能体系统</w:t>
            </w:r>
          </w:p>
        </w:tc>
      </w:tr>
      <w:tr>
        <w:tc>
          <w:tcPr>
            <w:tcW w:type="dxa" w:w="4901"/>
            <w:vAlign w:val="center"/>
            <w:shd w:fill="E6F4F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技术路线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Agentic RAG、百炼/Qwen3.6、OpenAlex/arXiv 等在线源、BM25+语义排序、Critic 校验</w:t>
            </w:r>
          </w:p>
        </w:tc>
      </w:tr>
      <w:tr>
        <w:tc>
          <w:tcPr>
            <w:tcW w:type="dxa" w:w="4901"/>
            <w:vAlign w:val="center"/>
            <w:shd w:fill="E6F4F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交付内容</w:t>
            </w:r>
          </w:p>
        </w:tc>
        <w:tc>
          <w:tcPr>
            <w:tcW w:type="dxa" w:w="49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源代码、前端、在线源适配器、LLM Provider、系统设计、迭代说明、验收指南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1. 架构重构总览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KeyBoy 3.0 不再定位为本地小型搜索引擎，而是升级为 LLM 多智能体在线研究系统。系统采用 Agentic RAG / Deep Research 思路，将复杂问题拆解为规划、在线发现、证据索引、排序、合成和批判校验等步骤；有 API Key 时调用真实大模型，没有 API Key 时进入可解释 fallback。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0F766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67"/>
            <w:vAlign w:val="center"/>
            <w:shd w:fill="0F766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原计划</w:t>
            </w:r>
          </w:p>
        </w:tc>
        <w:tc>
          <w:tcPr>
            <w:tcW w:type="dxa" w:w="3267"/>
            <w:vAlign w:val="center"/>
            <w:shd w:fill="0F766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增强版迭代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数据来源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JSON 小语料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OpenAlex、Semantic Scholar、arXiv、Crossref 在线源 + 本地兜底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爬取、清洗、索引、搜索四类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ResearchPlanner、OnlineDiscovery、EvidenceRanker、Synthesis、Critic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未接入真实模型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OpenAI-compatible Chat Completions，可接入任意兼容模型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搜索结果与摘要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研究计划、在线证据、引用答案、风险校验、Agent Trace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本地检索原型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Agentic RAG / Deep Research 工作流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766E"/>
        </w:rPr>
        <w:t>2. 核心创新点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Agentic RAG：将研究问题拆解为规划、搜索、阅读、合成、批判多个阶段。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在线开放数据源：接入 OpenAlex、Semantic Scholar、arXiv、Crossref。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真实 LLM 接口：通过环境变量接入 OpenAI-compatible 大模型。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证据引用：答案输出引用、来源、URL、时间和证据摘录。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Critic 校验：检查是否使用真实模型、证据数量和来源多样性。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稳定演示：没有 API Key 或网络受限时仍可用本地 fallback 运行。</w:t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3.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2563EB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3267"/>
            <w:vAlign w:val="center"/>
            <w:shd w:fill="2563EB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67"/>
            <w:vAlign w:val="center"/>
            <w:shd w:fill="2563EB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验收价值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ResearchPlannerAgent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理解问题、拆分子查询、选择在线源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体现真实大模型 Agent 规划能力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OnlineDiscoveryAgent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访问 OpenAlex、Semantic Scholar、arXiv、Crossref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不再局限本地小数据库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CleanAgent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清洗、去重、过滤低质量文本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保证知识库质量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IndexAgent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 BM25 与语义向量索引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体现搜索核心技术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EvidenceRankerAgent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排序在线证据，选择高相关资料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提升答案证据质量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SynthesisAgent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LLM 或 fallback 生成带引用答案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输出研究报告式答案</w:t>
            </w:r>
          </w:p>
        </w:tc>
      </w:tr>
      <w:tr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CriticAgent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检查模型状态、证据数量与来源多样性</w:t>
            </w:r>
          </w:p>
        </w:tc>
        <w:tc>
          <w:tcPr>
            <w:tcW w:type="dxa" w:w="326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提升可信度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766E"/>
        </w:rPr>
        <w:t>4. 运行与验收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运行命令：</w:t>
      </w:r>
      <w:r>
        <w:rPr>
          <w:rFonts w:ascii="Microsoft YaHei" w:hAnsi="Microsoft YaHei" w:eastAsia="Microsoft YaHei"/>
          <w:sz w:val="21"/>
        </w:rPr>
        <w:t>python -m keyboy.app --host 127.0.0.1 --port 8787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访问地址：</w:t>
      </w:r>
      <w:r>
        <w:rPr>
          <w:rFonts w:ascii="Microsoft YaHei" w:hAnsi="Microsoft YaHei" w:eastAsia="Microsoft YaHei"/>
          <w:sz w:val="21"/>
        </w:rPr>
        <w:t>http://127.0.0.1:8787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真实模型配置：</w:t>
      </w:r>
      <w:r>
        <w:rPr>
          <w:rFonts w:ascii="Microsoft YaHei" w:hAnsi="Microsoft YaHei" w:eastAsia="Microsoft YaHei"/>
          <w:sz w:val="21"/>
        </w:rPr>
        <w:t>设置 DASHSCOPE_API_KEY 后默认启用百炼 OpenAI 兼容接口和 qwen3.6-max-preview。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查询“Agentic RAG GraphRAG LightRAG Self-RAG 最新研究怎么整合到课程项目”。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展示 ResearchPlannerAgent 的子查询、OnlineDiscoveryAgent 的在线资料、SynthesisAgent 的答案。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说明没有 API Key 时系统会明确显示 fallback，不伪装大模型调用。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展示 CriticAgent 对证据不足、来源单一、未启用模型等风险的提示。</w:t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5. 当前验证结果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B7791F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450"/>
            <w:vAlign w:val="center"/>
            <w:shd w:fill="B7791F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450"/>
            <w:vAlign w:val="center"/>
            <w:shd w:fill="B7791F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450"/>
            <w:vAlign w:val="center"/>
            <w:shd w:fill="B7791F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验收意义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5/5 通过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覆盖本地搜索与 Agentic Research 离线管线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代码可复现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在线源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类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OpenAlex、Semantic Scholar、arXiv、Crossref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支撑在线大数据获取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接口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OpenAI-compatible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通过环境变量配置模型服务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可接入真实大模型</w:t>
            </w:r>
          </w:p>
        </w:tc>
      </w:tr>
      <w:tr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Critic 校验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检查模型状态、证据数量、来源多样性</w:t>
            </w:r>
          </w:p>
        </w:tc>
        <w:tc>
          <w:tcPr>
            <w:tcW w:type="dxa" w:w="24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提升可信度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766E"/>
        </w:rPr>
        <w:t>6. 推荐答辩表述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我们没有停留在本地 TF-IDF 搜索，而是把 KeyBoy 重构为 Agentic RAG / Deep Research 系统。现在它具备研究规划、在线开放数据源获取、证据排序、LLM 合成、引用输出和 Critic 风险校验。没有 API Key 时系统会明确进入 fallback，不会伪装调用大模型；有 API Key 时可接入任意 OpenAI-compatible 模型。这个架构已经从课程演示原型走向真实前沿系统的雏形。</w:t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7. 参考经验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GraphRAG：从局部片段检索扩展到全局图谱 sensemaking。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LightRAG：以轻量图结构提升 RAG 效率和上下文关联。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Self-RAG：生成过程加入检索决策和自我批判。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AutoGen / LangGraph：多智能体编排和可观测执行轨迹。</w:t>
      </w:r>
    </w:p>
    <w:sectPr w:rsidR="00FC693F" w:rsidRPr="0006063C" w:rsidSect="00034616">
      <w:pgSz w:w="12240" w:h="15840"/>
      <w:pgMar w:top="1134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