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Design Specification of VVC RDO Resi Buffer Module for MTT Feature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36"/>
        </w:rPr>
        <w:t>引言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color w:val="245bdb"/>
          <w:sz w:val="32"/>
        </w:rPr>
        <w:t>编写目的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描述支持MTT feature的缓存原始像素和预测像素模块的设计方案和对外接口，主要用于视频转码芯片开发、系统集成人员的开发，以及为验证人员提供仿真验证所需的接口说明。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color w:val="245bdb"/>
          <w:sz w:val="32"/>
        </w:rPr>
        <w:t>缩写术语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595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缩写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intra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lu/luma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luminance，亮度分量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ch/chroma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chromaticity，色度分量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Motion vector，运动矢量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original，原始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predicted，预测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Quadtree 四叉树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bt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Binary tree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Ternary tree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residual，残差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 per clock，每个clk处理的pix数量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rdoq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Rate-Distortion Optimized Quantization，率失真优化量化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ssd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 of Squared Difference，平方误差和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Coding unit，编码单元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ctu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Coding Tree Unit，编码树单元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Transform Unit，变换单元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36"/>
        </w:rPr>
        <w:t>特性与规格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Resi buf内部主要完成orig和pred数据的存储转发，其中Orig数据主要用于：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生成残差resd数据供rdo workflow模块进行变换运算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用于rdo workflow模块计算dcost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用于sao的计算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对于intra orig buf，在原先支持4x4，8x8，16x16，32x32的数据顺序输出的基础上，</w:t>
      </w:r>
      <w:r>
        <w:rPr>
          <w:rFonts w:eastAsia="等线" w:ascii="Arial" w:cs="Arial" w:hAnsi="Arial"/>
          <w:b w:val="true"/>
          <w:color w:val="d83931"/>
          <w:sz w:val="22"/>
          <w:shd w:fill="ffe928"/>
        </w:rPr>
        <w:t>增加4x8，4x16，8x2，8x4，8x16，8x32，16x4，16x8，16x32，32x8，32x16块数据的存储转发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对于inter orig buf，在原先支持cu8，cu16，cu32和cu64的数据顺序输出的基础上，</w:t>
      </w:r>
      <w:r>
        <w:rPr>
          <w:rFonts w:eastAsia="等线" w:ascii="Arial" w:cs="Arial" w:hAnsi="Arial"/>
          <w:b w:val="true"/>
          <w:color w:val="d83931"/>
          <w:sz w:val="22"/>
          <w:shd w:fill="ffe928"/>
        </w:rPr>
        <w:t>增加4x8，4x16，8x2，8x4，8x16，8x32，16x4，16x8，16x32，32x8，32x16块数据的存储转发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Pred数据主要用于：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生成残差resd数据供rdo workflow模块进行变换运算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生成重建像素recon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Pred buf与orig buf需要支持的数据块类型相同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intra和inter的区别只在于intra包含cu4的情况，而inter没有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36"/>
        </w:rPr>
        <w:t>模块整体设计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color w:val="245bdb"/>
          <w:sz w:val="32"/>
        </w:rPr>
        <w:t>系统框图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方案A：1个orig buf配1个pred buf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图中灰色线表示帧级数据信息，红色线表示cu级数据信息，黄色线表示tu级数据信息；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绿色线表示输入的orig数据，蓝色线表示输入的pred数据，黑色线表示输出的resi数据，棕色线表示输出给ssd计算的orig和pred数据，紫色线表示输出给sao的orig数据。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e928"/>
        </w:rPr>
        <w:t>模块的瓶颈在于orig buf中对orig mem的多路数据同时访存。对于方案A，最多可接受2路workflow向orig mem同时发送podata_req的请求。原因是：podata_lu64_req和podata_lu32_req每次需要消耗8pix，orig mem每次能够吐出16pix，因此正好可以在2clk内响应完毕这两个请求。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如果处理tu32的ppc=4，那么就可以接受4路workflow向orig mem同时发送podata_req的请求。支持</w:t>
      </w:r>
      <w:r>
        <w:rPr>
          <w:rFonts w:eastAsia="等线" w:ascii="Arial" w:cs="Arial" w:hAnsi="Arial"/>
          <w:b w:val="true"/>
          <w:color w:val="d83931"/>
          <w:sz w:val="22"/>
          <w:shd w:fill="ffe928"/>
        </w:rPr>
        <w:t>podata_lu64_req，podata_lu32_req，podata_lu16_req，podata_lu8_req，可以采用64x64的sram+8x8的reg来实现orig mem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方案B：1个orig buf配2个pred buf（intra+inter）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由方案A中的分析可知，在tu32的ppc=8时，存在</w:t>
      </w:r>
      <w:r>
        <w:rPr>
          <w:rFonts w:eastAsia="等线" w:ascii="Arial" w:cs="Arial" w:hAnsi="Arial"/>
          <w:b w:val="true"/>
          <w:color w:val="d83931"/>
          <w:sz w:val="22"/>
          <w:shd w:fill="ffe928"/>
        </w:rPr>
        <w:t>intra_podata_lu64_req，intra_podata_lu32_req，inter_podata_lu64_req，inter_podata_lu32_req共4路orig mem的请求，且每个请求需要消耗8pix，orig mem每次只能够吐出16pix的数据，因此无法同时完成4路数据的请求。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但是如果处理tu32的ppc=4，那么就可以支持2路workflow向orig mem同时发送podata_req的请求。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根据项目实际需要选择方案A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color w:val="245bdb"/>
          <w:sz w:val="32"/>
        </w:rPr>
        <w:t>系统时序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下面文件中给出了系统的时序图：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system timing.xlsx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根据时序图可知，bt和tt完成一个cu所需的时间如下（未考虑rdoq）：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cu4：40 clk per 4*cu4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cu8: 192 clk per cu8 bt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cu16：753 clk per cu16 bt，</w:t>
      </w:r>
      <w:r>
        <w:rPr>
          <w:rFonts w:eastAsia="等线" w:ascii="Arial" w:cs="Arial" w:hAnsi="Arial"/>
          <w:b w:val="true"/>
          <w:color w:val="d83931"/>
          <w:sz w:val="22"/>
        </w:rPr>
        <w:t>1315 clk per cu16 tt</w:t>
      </w:r>
      <w:r>
        <w:rPr>
          <w:rFonts w:eastAsia="等线" w:ascii="Arial" w:cs="Arial" w:hAnsi="Arial"/>
          <w:sz w:val="22"/>
        </w:rPr>
        <w:t>（时序要求小于1280 clk）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cu32: 2207 clk per cu32 bt，4006 clk per cu32 tt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cu64: 6552 clk per cu64 bt，11735 clk per cu64 tt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color w:val="245bdb"/>
          <w:sz w:val="32"/>
        </w:rPr>
        <w:t>系统接口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1410"/>
        <w:gridCol w:w="41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值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含义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IS_INTRA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0/1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0:inter模式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1:intra模式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CU_INFO_WID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info信号位宽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像素数据位宽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RESI_WID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残差数据位宽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候选项数量位宽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BUF_ADDR_WID_LU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lu数据buf的地址位宽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BUF_ADDR_WID_CH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ch数据buf的地址位宽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NUM_LU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1clk处理的lu像素点个数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NUM_CH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1clk处理的ch像素点个数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NUM_LU4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1clk处理的lu cu4像素点个数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NUM_LU32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1clk处理的lu cu32/64像素点个数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信号表如下：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495"/>
        <w:gridCol w:w="1710"/>
        <w:gridCol w:w="402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信号名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I/O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位宽(bit)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clk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arst_n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异步复位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cu_info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cu_info_lu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cu_info[1:0] cu_size：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2’d0:cu8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2‘d1:cu16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2’d2:cu32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2‘d3:cu64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cu_info[2] tu32_1cdt_en：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0:表示是cu64的第1～3个tu32，使用默认的cdt数量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1:表示是cu64的第0个tu32，cdt数量设置为1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cu_info[3] cu_mtt_depth：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0:关闭mtt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1:打开mtt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cu_info[4] cu_mtt_type：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0:bt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1:tt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cu_info[5] cu_mtt_split_type：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0:hor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1:ver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cu_info[7:6] cu_mtt_idx：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0:bt hor时表示上半侧区域，bt ver时表示左半侧区域，tt hor时表示上侧区域，tt ver表示左侧区域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1:bt hor时表示下半侧区域，bt ver时表示右半侧区域，tt hor时表示中间区域，tt ver表示中间区域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2:tt hor时表示下侧区域，tt ver表示右侧区域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cu_info[10:8] cu_ver_idx：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当前cu的起始x坐标在ctu内部的偏移量，blk8对齐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cu_info[13:11] cu_hor_idx：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当前cu的起始y坐标在ctu内部的偏移量，blk8对齐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cu_info[15:14] cu_split_depth：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cu_size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cu_split_depth</m:t>
                  </m:r>
                </m:sup>
              </m:sSup>
              <m:r>
                <w:rPr>
                  <w:rFonts w:ascii="Cambria Math" w:hAnsi="Cambria Math"/>
                </w:rPr>
                <m:t>*8</m:t>
              </m:r>
            </m:oMath>
            <w:r>
              <w:rPr>
                <w:rFonts w:eastAsia="等线" w:ascii="Arial" w:cs="Arial" w:hAnsi="Arial"/>
                <w:sz w:val="22"/>
              </w:rPr>
              <w:t>表示当前ctu内最大的cu size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cu_info[16] cu4_en：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使用pred mode vld信号用于区分cu4和cu8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cu_info_lu_vld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cu_info_lu_rdy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cu_info_ch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同cu_info_lu，区别在于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cu_info[10:8] cu_ver_idx：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当前cu的起始x坐标在ctu内部的偏移量，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blk4对齐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cu_info[13:11] cu_hor_idx：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当前cu的起始y坐标在ctu内部的偏移量，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blk4对齐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cu_info_ch_vld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cu_info_ch_rdy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candi_num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cdt_no_l4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划分为tu4时luma可能存在的候选项个数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cdt_no_l8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划分为tu8时luma可能存在的候选项个数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cdt_no_l16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划分为tu16时luma可能存在的候选项个数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cdt_no_l32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划分为tu32时luma可能存在的候选项个数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cdt_no_l64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划分为tu64时luma可能存在的候选项个数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cdt_no_c2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划分为tu4时chroma可能存在的候选项个数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cdt_no_c4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划分为tu8时chroma可能存在的候选项个数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cdt_no_c8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划分为tu16时chroma可能存在的候选项个数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cdt_no_c16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划分为tu32时chroma可能存在的候选项个数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cdt_no_c32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划分为tu64时chroma可能存在的候选项个数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orig data input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orig_in_luma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luma原始像素，blk4，z-scan顺序载入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orig_in_luma_rdy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orig_in_luma_vld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orig_in_chroma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chroma原始像素，blk4，z-scan顺序载入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blk4级cb cr交织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orig_in_chroma_rdy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orig_in_chroma_vld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pred data input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 cu4预测像素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每次输入一个完整的blk4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pred_in_luma_cu4_rdy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pred_in_luma_cu4_vld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pred_in_luma_cu8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 cu8预测像素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pred_in_luma_cu8_rdy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pred_in_luma_cu8_vld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 cu16预测像素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pred_in_luma_cu16_rdy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pred_in_luma_cu16_vld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PIX_WID*8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 cu32预测像素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每次输入8pix，blk4内部4pix由上到下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pred_in_luma_cu32_rdy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pred_in_luma_cu32_vld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pred_in_luma_cu64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PIX_WID*8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 cu64预测像素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每次输入8pix，blk4内部4pix由上到下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pred_in_luma_cu64_rdy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pred_in_luma_cu64_vld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cu4预测像素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intra是载入一个cu的cb后再载入cr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inter是blk4级别的cb和cr交织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pred_in_chroma_cu4_rdy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pred_in_chroma_cu4_vld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cu8预测像素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intra是载入一个cu的cb后再载入cr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inter是blk4级别的cb和cr交织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pred_in_chroma_cu8_rdy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pred_in_chroma_cu8_vld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cu16预测像素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intra是载入一个cu的cb后再载入cr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inter是blk4级别的cb和cr交织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pred_in_chroma_cu16_rdy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pred_in_chroma_cu16_vld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cu32预测像素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intra是载入一个cu的cb后再载入cr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inter是blk4级别的cb和cr交织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pred_in_chroma_cu32_rdy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pred_in_chroma_cu32_vld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pred_in_chroma_cu64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PIX_WID*8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cu64预测像素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intra是载入一个cu的cb后再载入cr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inter是blk4级别的cb和cr交织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pred_in_chroma_cu64_rdy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pred_in_chroma_cu64_vld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Sram interface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orig_sram_lu_mem0_rdata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mem0读数据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orig_sram_lu_mem0_wdata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mem0写数据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orig_sram_lu_mem0_we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mem0写使能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orig_sram_lu_mem0_addr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BUF_ADDR_WID_LU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mem0地址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……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orig_sram_lu_mem3_rdata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mem3读数据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orig_sram_lu_mem3_wdata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mem3写数据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orig_sram_lu_mem3_we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mem3写使能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orig_sram_lu_mem3_addr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BUF_ADDR_WID_LU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mem3地址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orig_sram_ch_mem0_rdata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mem0读数据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orig_sram_ch_mem0_wdata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mem0写数据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orig_sram_ch_mem0_we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mem0写使能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orig_sram_ch_mem0_addr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mem0地址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……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orig_sram_ch_mem3_rdata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mem3读数据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orig_sram_ch_mem3_wdata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mem3写数据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orig_sram_ch_mem3_we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mem3写使能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orig_sram_ch_mem3_addr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mem3地址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resi data output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RESD_WID*16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luma残差数据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clk输出全部的blk4x4像素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resi_to_l4_vld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resi_to_l4_rdy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RESD_WID*8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luma残差数据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clk输出blk8x8的一行像素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resi_to_l8_vld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resi_to_l8_rdy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RESD_WID*16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luma残差数据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clk输出blk16x16的一行像素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resi_to_l16_vld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resi_to_l16_rdy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RESD_WID*32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luma残差对应的luma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clk输出blk32x32的一行像素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resi_to_l32_vld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resi_to_l32_rdy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resi_to_l64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RESD_WID*32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luma残差数据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tu64按照4x32x32，z-scan顺序计算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clk输出blk32x32的一行像素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resi_to_l64_vld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resi_to_l64_rdy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RESD_WID*4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chroma残差数据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clk输出blk4x4的一行像素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resi_to_c2_vld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resi_to_c2_rdy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RESD_WID*4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chroma残差数据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clk输出blk4x4的一行像素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resi_to_c4_vld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resi_to_c4_rdy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RESD_WID*8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chroma残差数据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clk输出blk8x8的一行像素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resi_to_c8_vld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resi_to_c8_rdy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RESD_WID*16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chroma残差数据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clk输出blk16x16的一行像素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resi_to_c16_vld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resi_to_c16_rdy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RESD_WID*16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chroma残差数据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一个blk32x32划分为4x16x16，按照z-scan顺序处理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clk输出blk16x16的一行像素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resi_to_c32_vld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resi_to_c32_rdy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orig and pred data read enable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luma pred + orig 数据读使能信号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由luma workflow中计算dcost值的模块产生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luma pred + orig 数据读使能信号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luma pred + orig 数据读使能信号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luma pred + orig 数据读使能信号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podata_req_l64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luma pred + orig 数据读使能信号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chroma pred + orig 数据读使能信号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由chroma workflow中计算dcost值的模块产生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chroma pred + orig 数据读使能信号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chroma pred + orig 数据读使能信号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chroma pred + orig 数据读使能信号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chroma pred + orig 数据读使能信号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orig data output for calc dcost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orig_data_l4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输出用于dcost计算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ppc=16(4*4)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orig_data_l8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输出用于dcost计算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ppc=4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orig_data_l16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luma orig数据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orig_data_l32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PIX_WID*NUM_LU32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ppc=8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orig_data_l64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PIX_WID*NUM_LU32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luma orig数据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orig_data_c2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chroma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输出用于dcost计算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ppc为4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orig_data_c4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chroma orig数据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orig_data_c8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chroma orig数据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orig_data_c16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chroma orig数据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orig_data_c32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chroma orig数据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pred data output for calc dcost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pred_data_l4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PIX_WID*NUM_LU4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luma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输出用于dcost计算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ppc=16(4*4)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pred_data_l8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luma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输出用于dcost计算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ppc=4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pred_data_l16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luma pred数据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pred_data_l32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PIX_WID*NUM_LU32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luma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ppc=8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pred_data_l64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PIX_WID*NUM_LU32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luma pred数据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pred_data_c2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chroma pred数据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pred_data_c4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chroma pred数据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pred_data_c8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chroma pred数据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pred_data_c16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chroma pred数据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pred_data_c32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chroma pred数据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sao interface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origin_luma_out_z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PIX_WID*16+2-1:0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输出blk4的luma orig数据，按照z-scan顺序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最高2bit为2‘d1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origin_luma_out_vz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类似rdy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origin_luma_out_lz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类似vld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origin_chroma_out_z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PIX_WID*16-1:0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输出blk4的chroma orig数据，按照z-scan顺序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最高2bit为2‘d1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origin_chroma_out_vz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类似rdy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origin_chroma_out_lz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类似vld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color w:val="245bdb"/>
          <w:sz w:val="36"/>
        </w:rPr>
        <w:t>模块详细设计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color w:val="245bdb"/>
          <w:sz w:val="32"/>
        </w:rPr>
        <w:t>orig buf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4.1.1 </w:t>
      </w:r>
      <w:r>
        <w:rPr>
          <w:rFonts w:eastAsia="等线" w:ascii="Arial" w:cs="Arial" w:hAnsi="Arial"/>
          <w:b w:val="true"/>
          <w:color w:val="245bdb"/>
          <w:sz w:val="30"/>
        </w:rPr>
        <w:t>功能简述</w:t>
      </w:r>
      <w:bookmarkEnd w:id="10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为workflow送入orig数据，生成残差resd数据，供rdo workflow模块进行变换运算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为workflow送入orig数据，用于rdo workflow模块计算dcost（ssd）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为sao送入orig数据，用于sao的计算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4.1.2 </w:t>
      </w:r>
      <w:r>
        <w:rPr>
          <w:rFonts w:eastAsia="等线" w:ascii="Arial" w:cs="Arial" w:hAnsi="Arial"/>
          <w:b w:val="true"/>
          <w:color w:val="245bdb"/>
          <w:sz w:val="30"/>
        </w:rPr>
        <w:t>模块接口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1485"/>
        <w:gridCol w:w="4320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值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含义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CU_INFO_WID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ctrl信号位宽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像素数据位宽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候选项数量位宽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BUF_ADDR_WID_LU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lu数据buf的地址位宽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BUF_ADDR_WID_CH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ch数据buf的地址位宽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NUM_LU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1clk处理的lu像素点个数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NUM_CH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1clk处理的ch像素点个数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NUM_LU4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1clk处理的lu cu4像素点个数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NUM_LU32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1clk处理的lu cu32/64像素点个数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信号表如下：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495"/>
        <w:gridCol w:w="1710"/>
        <w:gridCol w:w="4035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信号名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I/O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位宽(bit)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信号说明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clk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arst_n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异步复位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cu ctrl info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cu_info_lu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cu_info[1:0] cu_size：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2’d0:cu8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2‘d1:cu16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2’d2:cu32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2‘d3:cu64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cu_info[2] tu32_1cdt_en：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0:表示是cu64的第1～3个tu32，使用默认的cdt数量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1:表示是cu64的第0个tu32，cdt数量设置为1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cu_info[3] cu_mtt_depth：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0:关闭mtt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1:打开mtt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cu_info[4] cu_mtt_type：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0:bt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1:tt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cu_info[5] cu_mtt_split_type：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0:hor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1:ver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cu_info[7:6] cu_mtt_idx：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0:bt hor时表示上半侧区域，bt ver时表示左半侧区域，tt hor时表示上侧区域，tt ver表示左侧区域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1:bt hor时表示下半侧区域，bt ver时表示右半侧区域，tt hor时表示中间区域，tt ver表示中间区域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2:tt hor时表示下侧区域，tt ver表示右侧区域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cu_info[10:8] cu_ver_idx：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当前cu的起始x坐标在ctu内部的偏移量，blk8对齐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cu_info[13:11] cu_hor_idx：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当前cu的起始y坐标在ctu内部的偏移量，blk8对齐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cu_info[15:14] cu_split_depth：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="http://schemas.openxmlformats.org/officeDocument/2006/math" xmlns:mml="http://www.w3.org/1998/Math/MathML"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cu_size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cu_split_depth</m:t>
                  </m:r>
                </m:sup>
              </m:sSup>
              <m:r>
                <w:rPr>
                  <w:rFonts w:ascii="Cambria Math" w:hAnsi="Cambria Math"/>
                </w:rPr>
                <m:t>*8</m:t>
              </m:r>
            </m:oMath>
            <w:r>
              <w:rPr>
                <w:rFonts w:eastAsia="等线" w:ascii="Arial" w:cs="Arial" w:hAnsi="Arial"/>
                <w:sz w:val="22"/>
              </w:rPr>
              <w:t>表示当前ctu内最大的cu size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cu_info_lu_vld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cu_info_lu_rdy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cu_info_ch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同cu_info_lu，区别在于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cu_info[10:8] cu_ver_idx：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当前cu的起始x坐标在ctu内部的偏移量，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blk4对齐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cu_info[13:11] cu_hor_idx：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当前cu的起始y坐标在ctu内部的偏移量，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blk4对齐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cu_info_ch_vld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cu_info_ch_rdy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candi_num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cdt_no_l4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划分为tu4时luma可能存在的候选项个数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cdt_no_l8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划分为tu8时luma可能存在的候选项个数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cdt_no_l16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划分为tu16时luma可能存在的候选项个数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cdt_no_l32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划分为tu32时luma可能存在的候选项个数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cdt_no_l64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划分为tu64时luma可能存在的候选项个数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cdt_no_c2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划分为tu4时chroma可能存在的候选项个数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cdt_no_c4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划分为tu8时chroma可能存在的候选项个数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cdt_no_c8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划分为tu16时chroma可能存在的候选项个数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cdt_no_c16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划分为tu32时chroma可能存在的候选项个数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cdt_no_c32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CANDI_NUM_WID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划分为tu64时chroma可能存在的候选项个数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orig data input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orig_in_luma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luma原始像素，blk4，z-scan顺序载入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orig_in_luma_rdy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orig_in_luma_vld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orig_in_chroma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chroma原始像素，blk4，z-scan顺序载入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intra像素级cb cr交织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 blk4级cb cr交织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orig_in_chroma_rdy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orig_in_chroma_vld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Sram interface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orig_sram_lu_mem0_rdata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mem0读数据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orig_sram_lu_mem0_wdata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mem0写数据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orig_sram_lu_mem0_we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mem0写使能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orig_sram_lu_mem0_addr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BUF_ADDR_WID_LU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mem0地址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……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orig_sram_lu_mem3_rdata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mem3读数据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orig_sram_lu_mem3_wdata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mem3写数据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orig_sram_lu_mem3_we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mem3写使能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orig_sram_lu_mem3_addr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BUF_ADDR_WID_LU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lu mem3地址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orig_sram_ch_mem0_rdata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mem0读数据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orig_sram_ch_mem0_wdata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mem0写数据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orig_sram_ch_mem0_we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mem0写使能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orig_sram_ch_mem0_addr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BUF_ADDR_WID_CH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mem0地址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……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orig_sram_ch_mem3_rdata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mem3读数据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orig_sram_ch_mem3_wdata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PIXEL_WIDTH*4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mem3写数据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orig_sram_ch_mem3_we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mem3写使能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orig_sram_ch_mem3_addr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BUF_ADDR_WID_CH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sram ch mem3地址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orig data output for calc resd data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tu4残差对应的luma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clk输出全部的blk4x4像素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data_to_l4_vld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data_to_l4_rdy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PIX_WID*8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tu8残差对应的luma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clk输出blk8x8的一行像素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data_to_l8_vld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data_to_l8_rdy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tu16残差对应的luma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clk输出blk16x16的一行像素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data_to_l16_vld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data_to_l16_rdy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PIX_WID*32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tu32残差对应的luma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clk输出blk32x32的一行像素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data_to_l32_vld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data_to_l32_rdy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data_to_l64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PIX_WID*32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tu64残差对应的luma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tu64按照4x32x32，z-scan顺序计算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clk输出blk32x32的一行像素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data_to_l64_vld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data_to_l64_rdy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tu4残差对应的chroma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clk输出blk4x4的一行像素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data_to_c2_vld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data_to_c2_rdy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tu8残差对应的chroma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clk输出blk4x4的一行像素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data_to_c4_vld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data_to_c4_rdy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PIX_WID*8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tu16残差对应的chroma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clk输出blk8x8的一行像素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data_to_c8_vld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data_to_c8_rdy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tu32残差对应的chroma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clk输出blk16x16的一行像素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data_to_c16_vld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data_to_c16_rdy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tu64残差对应的chroma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一个blk32x32划分为4x16x16，按照z-scan顺序处理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clk输出blk16x16的一行像素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data_to_c32_vld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data_to_c32_rdy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orig and pred data read enable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luma pred + orig 数据读使能信号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由luma workflow中计算dcost值的模块产生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luma pred + orig 数据读使能信号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luma pred + orig 数据读使能信号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luma pred + orig 数据读使能信号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podata_req_l64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luma pred + orig 数据读使能信号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chroma pred + orig 数据读使能信号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由chroma workflow中计算dcost值的模块产生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chroma pred + orig 数据读使能信号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chroma pred + orig 数据读使能信号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chroma pred + orig 数据读使能信号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chroma pred + orig 数据读使能信号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orig data output for calc dcost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orig_data_l4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PIX_WID*NUM_LU4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输出用于dcost计算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ppc=16(4*4)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orig_data_l8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输出用于dcost计算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ppc=4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orig_data_l16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luma orig数据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orig_data_l32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PIX_WID*NUM_LU32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luma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ppc=8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orig_data_l64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PIX_WID*NUM_LU32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luma orig数据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orig_data_c2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chroma orig数据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输出用于dcost计算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ppc为4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orig_data_c4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chroma orig数据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orig_data_c8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chroma orig数据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orig_data_c16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chroma orig数据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orig_data_c32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chroma orig数据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sao interface</w:t>
            </w:r>
          </w:p>
        </w:tc>
        <w:tc>
          <w:tcPr>
            <w:tcW w:w="4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origin_luma_out_z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PIX_WID*16+2-1:0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输出blk4的luma orig数据，按照z-scan顺序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最高2bit为2‘d1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origin_luma_out_vz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类似rdy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origin_luma_out_lz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类似vld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origin_chroma_out_z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PIX_WID*16-1:0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输出blk4的chroma orig数据，按照z-scan顺序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最高2bit为2‘d1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origin_chroma_out_vz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类似rdy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origin_chroma_out_lz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类似vld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4.1.3 </w:t>
      </w:r>
      <w:r>
        <w:rPr>
          <w:rFonts w:eastAsia="等线" w:ascii="Arial" w:cs="Arial" w:hAnsi="Arial"/>
          <w:b w:val="true"/>
          <w:color w:val="245bdb"/>
          <w:sz w:val="30"/>
        </w:rPr>
        <w:t>模块设计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Orig buf内部框图如下图所示：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orig数据从外部载入时需要连续输入一个完整的ctu（64x64），因此使用sram将其保存。为了节省orig buf的面积，采用仲裁器对存储orig数据的sram进行时分复用的orig数据读取。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4.1.3.1 </w:t>
      </w:r>
      <w:r>
        <w:rPr>
          <w:rFonts w:eastAsia="等线" w:ascii="Arial" w:cs="Arial" w:hAnsi="Arial"/>
          <w:b w:val="true"/>
          <w:color w:val="245bdb"/>
          <w:sz w:val="28"/>
        </w:rPr>
        <w:t>Sram if模块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sram if模块使用sram去模拟reg的读写过程，优点是可以节省面积，缺点是控制逻辑复杂。以cu16的luma数据为例，sram模式下数据的读写示意图如下：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通过使用多sram的形式模拟reg的行为，可节省资源。对于recon数据的取出可按照resd的粒度逻辑先取出，然后根据不同的clk数进行idx索引即可。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考虑到如果输出recon数据时按照对称取数方式从ram中取数时，不同的划分方式以及cu size对应的取数逻辑不同，使用ram无论如何排列无法满足所有的需求。因为使用sram时，读和写入只能有一种顺序，要支持多种顺序的读写只能使用reg模式。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因此每次写入按照ram rotate模式写入，读出的时候按照残差顺序从左到右依次输出，例如cu32，先输出左侧的16pix，再输出右侧的16pix。由于recon计算时需要对称取数，因此recon数据需要乒乓操作预取buf以保证数据连续，开辟的buf大小为16*4*10bit。</w:t>
      </w:r>
      <w:r>
        <w:rPr>
          <w:rFonts w:eastAsia="等线" w:ascii="Arial" w:cs="Arial" w:hAnsi="Arial"/>
          <w:color w:val="d83931"/>
          <w:sz w:val="22"/>
          <w:shd w:fill="ffe928"/>
        </w:rPr>
        <w:t>先读出resi数据，通过一行resi数据的重拍得到recon数据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  <w:shd w:fill="ffe928"/>
        </w:rPr>
        <w:t>sram每次载入的数据量由一个ctu内第1个cu8的cu split depth决定：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p>
          <m:e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cu_split_depth</m:t>
                    </m:r>
                  </m:sup>
                </m:sSup>
                <m:r>
                  <w:rPr>
                    <w:rFonts w:ascii="Cambria Math" w:hAnsi="Cambria Math"/>
                  </w:rPr>
                  <m:t>*8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等线" w:ascii="Arial" w:cs="Arial" w:hAnsi="Arial"/>
          <w:sz w:val="22"/>
        </w:rPr>
        <w:t>，这样就解决了非对齐情况下的数据处理问题。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4.1.3.2 </w:t>
      </w:r>
      <w:r>
        <w:rPr>
          <w:rFonts w:eastAsia="等线" w:ascii="Arial" w:cs="Arial" w:hAnsi="Arial"/>
          <w:b w:val="true"/>
          <w:color w:val="245bdb"/>
          <w:sz w:val="28"/>
        </w:rPr>
        <w:t>arbiter模块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b模块主要用于从sram中读/写数据的请求仲裁。对于luma数据通路，workflow4/8/16的orig数据的存储转发均由1个大小为16x16x10bit的reg完成。workflow64的用于resi计算的orig数据的输出顺序转换由32x10bit的reg完成，用于ssd计算的orig数据的输出顺序转换由16x2x10bit的reg完成，2份reg空间用于乒乓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luma数据通路的arbiter仲裁时序如下：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e928"/>
        </w:rPr>
        <w:t>仲裁优先级从高到低依次为：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e928"/>
        </w:rPr>
        <w:t>p0：wf32_podata_rd_req，wf64_podata_rd_req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e928"/>
        </w:rPr>
        <w:t>p1：wf16_rd_req（小块数据优先送入处理）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e928"/>
        </w:rPr>
        <w:t>p2：wf32_resi_rd_req，wf64_resi_rd_req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e928"/>
        </w:rPr>
        <w:t>p3：sram_wr_req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e928"/>
        </w:rPr>
        <w:t>p4：sao_rd_req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chroma数据通路与luma数据通路类似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4.1.3.3 </w:t>
      </w:r>
      <w:r>
        <w:rPr>
          <w:rFonts w:eastAsia="等线" w:ascii="Arial" w:cs="Arial" w:hAnsi="Arial"/>
          <w:b w:val="true"/>
          <w:color w:val="245bdb"/>
          <w:sz w:val="28"/>
        </w:rPr>
        <w:t>reg if模块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 if模块主要用于处理wf4/8/16的orig数据的存储转发。orig luma数据只有一种载入顺序；而orig chroma数据存在cb和cr，存在先将cb数据全部载入完毕后再载入cr数据，和cb+cr数据交织载入两种模式。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以cu16为例，orig_in_luma数据按照blk4x4，z-scan的顺序载入，示意图如下：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以cu32为例，orig_in_chroma数据按照blk4x4，z-scan的顺序载入，cb+cr不交织时数据示意图如下：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cb+cr blk4交织时数据示意图如下。</w:t>
      </w:r>
      <w:r>
        <w:rPr>
          <w:rFonts w:eastAsia="等线" w:ascii="Arial" w:cs="Arial" w:hAnsi="Arial"/>
          <w:b w:val="true"/>
          <w:color w:val="d83931"/>
          <w:sz w:val="22"/>
          <w:shd w:fill="ffe928"/>
        </w:rPr>
        <w:t>与不交织模式的区别仅在于数据缓存到chroma_reg的顺序不同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4.1.3.4 </w:t>
      </w:r>
      <w:r>
        <w:rPr>
          <w:rFonts w:eastAsia="等线" w:ascii="Arial" w:cs="Arial" w:hAnsi="Arial"/>
          <w:b w:val="true"/>
          <w:color w:val="245bdb"/>
          <w:sz w:val="28"/>
        </w:rPr>
        <w:t>arbiter if模块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Arbiter if模块主要用于处理wf32和wf64的orig数据的读写转发，主要的核心逻辑为乒乓buf的数据存储转发，以及接口转换。resi数据接口为vld/rdy，recon数据接口比较特殊，recon必须在req拉高时在当拍得到正确的orig和pred数据，否则ssd计算将会出错。arb if模块需要将这2种接口转化成req/ack接口。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color w:val="245bdb"/>
          <w:sz w:val="32"/>
        </w:rPr>
        <w:t>pred buf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4.2.1 </w:t>
      </w:r>
      <w:r>
        <w:rPr>
          <w:rFonts w:eastAsia="等线" w:ascii="Arial" w:cs="Arial" w:hAnsi="Arial"/>
          <w:b w:val="true"/>
          <w:color w:val="245bdb"/>
          <w:sz w:val="30"/>
        </w:rPr>
        <w:t>功能简述</w:t>
      </w:r>
      <w:bookmarkEnd w:id="1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为workflow送入pred数据，生成残差resd数据，供rdo workflow模块进行变换运算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为workflow送入pred数据，用于rdo workflow模块计算dcost（ssd）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4.2.2 </w:t>
      </w:r>
      <w:r>
        <w:rPr>
          <w:rFonts w:eastAsia="等线" w:ascii="Arial" w:cs="Arial" w:hAnsi="Arial"/>
          <w:b w:val="true"/>
          <w:color w:val="245bdb"/>
          <w:sz w:val="30"/>
        </w:rPr>
        <w:t>模块接口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1500"/>
        <w:gridCol w:w="435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值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含义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IS_INTRA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0:inter模式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1:intra模式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像素数据位宽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CU_CTRL_WID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 ctrl信号位宽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NUM_LU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1clk处理的lu像素点个数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NUM_CH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1clk处理的ch像素点个数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NUM_LU4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1clk处理的lu cu4像素点个数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NUM_LU32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1clk处理的lu cu32/64像素点个数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信号表如下：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480"/>
        <w:gridCol w:w="1605"/>
        <w:gridCol w:w="438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信号名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I/O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位宽(bit)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clk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arst_n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异步复位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cu ctrl info</w:t>
            </w:r>
          </w:p>
        </w:tc>
        <w:tc>
          <w:tcPr>
            <w:tcW w:w="4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cu_ctrl_lu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CU_CTRL_WID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cu_ctrl[1:0] cu size：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2’d0:cu8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2‘d1:cu16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2’d2:cu32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2‘d3:cu64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cu_info[2] cu_mtt_depth: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0:不开启mtt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1:开启mtt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cu_info[3] cu_mtt_type: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0:bt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1:tt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cu_info[4] cu_mtt_split_type: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0:hor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1:ver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cu_info[6:5] cu_mtt_idx: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hor_bt：0:上方块，1:下方块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ver_bt：0:左侧块，1:右侧块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hot_tt：0:上方块，1:中间块，2:下方块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ver_tt：0:左侧块，1:中间块，2:下方块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cu_info[7] cu4_en: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cu_size=0时，cu4_en=0表示当前cu ctrl对应cu8数据，应从cu8数据通道读数；cu4_en=1表示当前cu ctrl对应cu4数据，应从cu4数据通道读数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该信号由pred mode vld信号驱动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cu_ctrl_lu_vld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cu_ctrl_lu_rdy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cu_ctrl_ch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CU_CTRL_WID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与lu相同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cu_ctrl_ch_vld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cu_ctrl_ch_rdy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pred data input</w:t>
            </w:r>
          </w:p>
        </w:tc>
        <w:tc>
          <w:tcPr>
            <w:tcW w:w="4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PIX_WID*4*4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 cu4预测像素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每次输入一个完整的blk4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fifo_in_luma_cu4_rdy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fifo_in_luma_cu4_vld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fifo_in_luma_cu8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 cu8预测像素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fifo_in_luma_cu8_rdy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fifo_in_luma_cu8_vld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fifo_in_luma_cu16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 cu16预测像素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fifo_in_luma_cu16_rdy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fifo_in_luma_cu16_vld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fifo_in_luma_cu32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 cu32预测像素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fifo_in_luma_cu32_rdy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fifo_in_luma_cu32_vld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fifo_in_luma_cu64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luma cu64预测像素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fifo_in_luma_cu64_rdy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fifo_in_luma_cu64_vld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cu4预测像素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fifo_in_chroma_cu4_rdy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fifo_in_chroma_cu4_vld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fifo_in_chroma_cu8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cu8预测像素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fifo_in_chroma_cu8_rdy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fifo_in_chroma_cu8_vld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fifo_in_chroma_cu16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cu16预测像素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fifo_in_chroma_cu16_rdy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fifo_in_chroma_cu16_vld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fifo_in_chroma_cu32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cu32预测像素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fifo_in_chroma_cu32_rdy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fifo_in_chroma_cu32_vld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fifo_in_chroma_cu64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 cu64预测像素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blk4 z-scan顺序载入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每次输入4pix，blk4内部4pix由上到下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fifo_in_chroma_cu64_rdy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fifo_in_chroma_cu64_vld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orig data output for calc resd data</w:t>
            </w:r>
          </w:p>
        </w:tc>
        <w:tc>
          <w:tcPr>
            <w:tcW w:w="4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tu4残差对应的luma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clk输出全部的blk4x4像素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data_to_l4_vld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data_to_l4_rdy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data_to_l8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PIX_WID*8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tu8残差对应的luma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clk输出blk8x8的一行像素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data_to_l8_vld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data_to_l8_rdy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data_to_l16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tu16残差对应的luma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clk输出blk16x16的一行像素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data_to_l16_vld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data_to_l16_rdy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data_to_l32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PIX_WID*32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tu32残差对应的luma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clk输出blk32x32的一行像素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data_to_l32_vld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data_to_l32_rdy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data_to_l64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PIX_WID*32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tu64残差对应的luma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tu64按照4x32x32划分，z-scan顺序计算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clk输出blk32x32的一行像素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data_to_l64_vld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data_to_l64_rdy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tu4残差对应的chroma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clk输出全部的blk2x2像素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一组luma orig数据对应2组chroma orig(cb+cr)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data_to_c2_vld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data_to_c2_rdy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tu8残差对应的chroma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clk输出blk4x4的一行像素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data_to_c4_vld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data_to_c4_rdy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data_to_c8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PIX_WID*8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tu16残差对应的chroma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clk输出blk8x8的一行像素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data_to_c8_vld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data_to_c8_rdy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data_to_c16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tu32残差对应的chroma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clk输出blk16x16的一行像素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data_to_c16_vld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data_to_c16_rdy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data_to_c32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PIX_WID*16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tu64残差对应的chroma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一个blk32x32划分为4x16x16处理，按照z-scan顺序处理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clk输出blk16x16的一行像素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data_to_c32_vld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data_to_c32_rdy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orig and pred data read enable</w:t>
            </w:r>
          </w:p>
        </w:tc>
        <w:tc>
          <w:tcPr>
            <w:tcW w:w="4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luma pred + orig 数据读使能信号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由luma workflow中计算dcost值的模块产生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podata_req_l8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luma pred + orig 数据读使能信号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podata_req_l16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luma pred + orig 数据读使能信号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podata_req_l32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luma pred + orig 数据读使能信号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podata_req_l64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luma pred + orig 数据读使能信号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chroma pred + orig 数据读使能信号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由chroma workflow中计算dcost值的模块产生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chroma pred + orig 数据读使能信号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podata_req_c8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chroma pred + orig 数据读使能信号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podata_req_c16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chroma pred + orig 数据读使能信号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podata_req_c32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chroma pred + orig 数据读使能信号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e928"/>
              </w:rPr>
              <w:t>orig data output for calc dcost</w:t>
            </w:r>
          </w:p>
        </w:tc>
        <w:tc>
          <w:tcPr>
            <w:tcW w:w="4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pred_data_l4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PIX_WID*NUM_LU4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luma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输出用于dcost计算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ppc为16(4*4)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pred_data_l8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luma pred数据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输出用于dcost计算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ppc为4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pred_data_l16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luma pred数据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pred_data_l32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luma pred数据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pred_data_l64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PIX_WID*NUM_LU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luma pred数据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pred_data_c2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tu4 chroma pred数据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pred_data_c4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tu8 chroma pred数据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pred_data_c8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tu16 chroma pred数据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pred_data_c16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tu32 chroma pred数据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pred_data_c32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PIX_WID*NUM_CH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tu64 chroma pred数据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4.2.3 </w:t>
      </w:r>
      <w:r>
        <w:rPr>
          <w:rFonts w:eastAsia="等线" w:ascii="Arial" w:cs="Arial" w:hAnsi="Arial"/>
          <w:b w:val="true"/>
          <w:color w:val="245bdb"/>
          <w:sz w:val="30"/>
        </w:rPr>
        <w:t>模块设计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pred buf内部框图如下图所示：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Pred buf内部对各个flow通路单独设置缓存buf以存储pred数据。使用fifo兜住转换好顺序的pred的数据，待idct计算完毕后从fifo中读出pred值以计算recon。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Pred buf内部逻辑较为简单，主要从外部接收pred数据后对数据进行存储转发即可，无需考虑数据复用。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color w:val="245bdb"/>
          <w:sz w:val="36"/>
        </w:rPr>
        <w:t>总结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color w:val="245bdb"/>
          <w:sz w:val="32"/>
        </w:rPr>
        <w:t>资源统计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下表按照5nm工艺进行估算：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110"/>
        <w:gridCol w:w="1110"/>
        <w:gridCol w:w="1200"/>
        <w:gridCol w:w="376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Mem size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Mem type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Mem num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Mem Area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comment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16*16*10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435.2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luma trans buf for workflow4/8/16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32*2*10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217.6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luma trans buf for workflow64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16*2*10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108.8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luma trans buf for workflow32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256*40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sram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2462.4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luma buf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16*2*10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217.6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chroma trans buf for workflow64/32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8*8*2*10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217.6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chroma trans buf for workflow4/8/16/32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128*40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sram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1756.0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 chroma buf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2*160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54.4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fifo_l4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8*8*10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108.8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 trans l8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64*40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sram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345.8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fifo_l8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16*16*10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435.2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 trans l16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256*40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sram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615.6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fifo_l16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32*32*10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3481.6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 trans l32/64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512*80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sram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3234.6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fifo_l32/64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4*4*10*2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108.8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 trans c2/c4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16x40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217.6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fifo_c2/c4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8*8*10*2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217.6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 trans c8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64*40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sram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345.8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fifo_c8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16*16*10*2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1740.8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 trans c16/c32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256*40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sram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1231.2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fifo_c16/c32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17553 um2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color w:val="245bdb"/>
          <w:sz w:val="36"/>
        </w:rPr>
        <w:t>文档更新记录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80"/>
        <w:gridCol w:w="1080"/>
        <w:gridCol w:w="5055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作者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更新说明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2025.2.26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邹正庭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新建文档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2025.3.6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邹正庭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评审后根据意见修改orig buf ctrl logic，merge orig pred buf to resi buf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2025.6.23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邹正庭</w:t>
            </w:r>
          </w:p>
        </w:tc>
        <w:tc>
          <w:tcPr>
            <w:tcW w:w="5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rtl完成后同步修改文档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660936">
    <w:lvl>
      <w:numFmt w:val="bullet"/>
      <w:suff w:val="tab"/>
      <w:lvlText w:val="•"/>
      <w:rPr>
        <w:color w:val="3370ff"/>
      </w:rPr>
    </w:lvl>
  </w:abstractNum>
  <w:abstractNum w:abstractNumId="1660937">
    <w:lvl>
      <w:numFmt w:val="bullet"/>
      <w:suff w:val="tab"/>
      <w:lvlText w:val="•"/>
      <w:rPr>
        <w:color w:val="3370ff"/>
      </w:rPr>
    </w:lvl>
  </w:abstractNum>
  <w:abstractNum w:abstractNumId="1660938">
    <w:lvl>
      <w:numFmt w:val="bullet"/>
      <w:suff w:val="tab"/>
      <w:lvlText w:val="•"/>
      <w:rPr>
        <w:color w:val="3370ff"/>
      </w:rPr>
    </w:lvl>
  </w:abstractNum>
  <w:abstractNum w:abstractNumId="1660939">
    <w:lvl>
      <w:numFmt w:val="bullet"/>
      <w:suff w:val="tab"/>
      <w:lvlText w:val="•"/>
      <w:rPr>
        <w:color w:val="3370ff"/>
      </w:rPr>
    </w:lvl>
  </w:abstractNum>
  <w:abstractNum w:abstractNumId="1660940">
    <w:lvl>
      <w:numFmt w:val="bullet"/>
      <w:suff w:val="tab"/>
      <w:lvlText w:val="•"/>
      <w:rPr>
        <w:color w:val="3370ff"/>
      </w:rPr>
    </w:lvl>
  </w:abstractNum>
  <w:abstractNum w:abstractNumId="1660941">
    <w:lvl>
      <w:numFmt w:val="bullet"/>
      <w:suff w:val="tab"/>
      <w:lvlText w:val="•"/>
      <w:rPr>
        <w:color w:val="3370ff"/>
      </w:rPr>
    </w:lvl>
  </w:abstractNum>
  <w:abstractNum w:abstractNumId="1660942">
    <w:lvl>
      <w:numFmt w:val="bullet"/>
      <w:suff w:val="tab"/>
      <w:lvlText w:val="•"/>
      <w:rPr>
        <w:color w:val="3370ff"/>
      </w:rPr>
    </w:lvl>
  </w:abstractNum>
  <w:abstractNum w:abstractNumId="1660943">
    <w:lvl>
      <w:numFmt w:val="bullet"/>
      <w:suff w:val="tab"/>
      <w:lvlText w:val="•"/>
      <w:rPr>
        <w:color w:val="3370ff"/>
      </w:rPr>
    </w:lvl>
  </w:abstractNum>
  <w:abstractNum w:abstractNumId="1660944">
    <w:lvl>
      <w:numFmt w:val="bullet"/>
      <w:suff w:val="tab"/>
      <w:lvlText w:val="•"/>
      <w:rPr>
        <w:color w:val="3370ff"/>
      </w:rPr>
    </w:lvl>
  </w:abstractNum>
  <w:abstractNum w:abstractNumId="1660945">
    <w:lvl>
      <w:numFmt w:val="bullet"/>
      <w:suff w:val="tab"/>
      <w:lvlText w:val="•"/>
      <w:rPr>
        <w:color w:val="3370ff"/>
      </w:rPr>
    </w:lvl>
  </w:abstractNum>
  <w:abstractNum w:abstractNumId="1660946">
    <w:lvl>
      <w:numFmt w:val="bullet"/>
      <w:suff w:val="tab"/>
      <w:lvlText w:val="•"/>
      <w:rPr>
        <w:color w:val="3370ff"/>
      </w:rPr>
    </w:lvl>
  </w:abstractNum>
  <w:abstractNum w:abstractNumId="1660947">
    <w:lvl>
      <w:numFmt w:val="bullet"/>
      <w:suff w:val="tab"/>
      <w:lvlText w:val="•"/>
      <w:rPr>
        <w:color w:val="3370ff"/>
      </w:rPr>
    </w:lvl>
  </w:abstractNum>
  <w:abstractNum w:abstractNumId="1660948">
    <w:lvl>
      <w:numFmt w:val="bullet"/>
      <w:suff w:val="tab"/>
      <w:lvlText w:val="•"/>
      <w:rPr>
        <w:color w:val="3370ff"/>
      </w:rPr>
    </w:lvl>
  </w:abstractNum>
  <w:abstractNum w:abstractNumId="1660949">
    <w:lvl>
      <w:numFmt w:val="bullet"/>
      <w:suff w:val="tab"/>
      <w:lvlText w:val="•"/>
      <w:rPr>
        <w:color w:val="3370ff"/>
      </w:rPr>
    </w:lvl>
  </w:abstractNum>
  <w:abstractNum w:abstractNumId="1660950">
    <w:lvl>
      <w:numFmt w:val="bullet"/>
      <w:suff w:val="tab"/>
      <w:lvlText w:val="•"/>
      <w:rPr>
        <w:color w:val="3370ff"/>
      </w:rPr>
    </w:lvl>
  </w:abstractNum>
  <w:num w:numId="1">
    <w:abstractNumId w:val="1660936"/>
  </w:num>
  <w:num w:numId="2">
    <w:abstractNumId w:val="1660937"/>
  </w:num>
  <w:num w:numId="3">
    <w:abstractNumId w:val="1660938"/>
  </w:num>
  <w:num w:numId="4">
    <w:abstractNumId w:val="1660939"/>
  </w:num>
  <w:num w:numId="5">
    <w:abstractNumId w:val="1660940"/>
  </w:num>
  <w:num w:numId="6">
    <w:abstractNumId w:val="1660941"/>
  </w:num>
  <w:num w:numId="7">
    <w:abstractNumId w:val="1660942"/>
  </w:num>
  <w:num w:numId="8">
    <w:abstractNumId w:val="1660943"/>
  </w:num>
  <w:num w:numId="9">
    <w:abstractNumId w:val="1660944"/>
  </w:num>
  <w:num w:numId="10">
    <w:abstractNumId w:val="1660945"/>
  </w:num>
  <w:num w:numId="11">
    <w:abstractNumId w:val="1660946"/>
  </w:num>
  <w:num w:numId="12">
    <w:abstractNumId w:val="1660947"/>
  </w:num>
  <w:num w:numId="13">
    <w:abstractNumId w:val="1660948"/>
  </w:num>
  <w:num w:numId="14">
    <w:abstractNumId w:val="1660949"/>
  </w:num>
  <w:num w:numId="15">
    <w:abstractNumId w:val="16609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jpeg" Type="http://schemas.openxmlformats.org/officeDocument/2006/relationships/image"/><Relationship Id="rId12" Target="media/image7.jpeg" Type="http://schemas.openxmlformats.org/officeDocument/2006/relationships/image"/><Relationship Id="rId13" Target="media/image8.jpeg" Type="http://schemas.openxmlformats.org/officeDocument/2006/relationships/image"/><Relationship Id="rId14" Target="media/image9.jpe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https://transtreams.feishu.cn/file/XWw1bk2eIo3hthxIiDschXxcneg" TargetMode="External" Type="http://schemas.openxmlformats.org/officeDocument/2006/relationships/hyperlink"/><Relationship Id="rId8" Target="media/image3.jpeg" Type="http://schemas.openxmlformats.org/officeDocument/2006/relationships/image"/><Relationship Id="rId9" Target="media/image4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2025-07-04T01:58:44Z</dcterms:created>
  <dc:creator>Apache POI</dc:creator>
</cp:coreProperties>
</file>