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89DA" w14:textId="77777777" w:rsidR="003576C7" w:rsidRDefault="00000000">
      <w:pPr>
        <w:pStyle w:val="Title"/>
        <w:jc w:val="center"/>
      </w:pPr>
      <w:r>
        <w:rPr>
          <w:color w:val="003D82"/>
        </w:rPr>
        <w:t>Dynamic Portfolio Optimization Dashboard</w:t>
      </w:r>
    </w:p>
    <w:p w14:paraId="396B4E9B" w14:textId="77777777" w:rsidR="003576C7" w:rsidRDefault="00000000">
      <w:pPr>
        <w:jc w:val="center"/>
      </w:pPr>
      <w:r>
        <w:rPr>
          <w:i/>
          <w:sz w:val="24"/>
        </w:rPr>
        <w:t>Complete Guide to Portfolio Management Metrics &amp; Terminology</w:t>
      </w:r>
    </w:p>
    <w:p w14:paraId="64B3650D" w14:textId="77777777" w:rsidR="003576C7" w:rsidRDefault="00000000">
      <w:pPr>
        <w:jc w:val="center"/>
      </w:pPr>
      <w:r>
        <w:rPr>
          <w:color w:val="646464"/>
          <w:sz w:val="20"/>
        </w:rPr>
        <w:t>Document Date: August 11, 2026</w:t>
      </w:r>
    </w:p>
    <w:p w14:paraId="51388E45" w14:textId="77777777" w:rsidR="003576C7" w:rsidRDefault="003576C7"/>
    <w:p w14:paraId="01B6D226" w14:textId="77777777" w:rsidR="003576C7" w:rsidRDefault="00000000">
      <w:pPr>
        <w:pStyle w:val="Heading1"/>
      </w:pPr>
      <w:r>
        <w:t>Table of Contents</w:t>
      </w:r>
    </w:p>
    <w:p w14:paraId="5DA8B08D" w14:textId="77777777" w:rsidR="003576C7" w:rsidRDefault="00000000">
      <w:pPr>
        <w:pStyle w:val="ListBullet"/>
      </w:pPr>
      <w:r>
        <w:t>1. What is GWP and Why It's Used</w:t>
      </w:r>
    </w:p>
    <w:p w14:paraId="2B8A0CA2" w14:textId="77777777" w:rsidR="003576C7" w:rsidRDefault="00000000">
      <w:pPr>
        <w:pStyle w:val="ListBullet"/>
      </w:pPr>
      <w:r>
        <w:t>2. Core Performance Metrics</w:t>
      </w:r>
    </w:p>
    <w:p w14:paraId="6A13738C" w14:textId="77777777" w:rsidR="003576C7" w:rsidRDefault="00000000">
      <w:pPr>
        <w:pStyle w:val="ListBullet"/>
      </w:pPr>
      <w:r>
        <w:t>3. Strategic Performance Metrics</w:t>
      </w:r>
    </w:p>
    <w:p w14:paraId="0744B3C1" w14:textId="77777777" w:rsidR="003576C7" w:rsidRDefault="00000000">
      <w:pPr>
        <w:pStyle w:val="ListBullet"/>
      </w:pPr>
      <w:r>
        <w:t>4. Risk Assessment Metrics</w:t>
      </w:r>
    </w:p>
    <w:p w14:paraId="71B0AA2F" w14:textId="77777777" w:rsidR="003576C7" w:rsidRDefault="00000000">
      <w:pPr>
        <w:pStyle w:val="ListBullet"/>
      </w:pPr>
      <w:r>
        <w:t>5. Geographic &amp; LOB Analysis</w:t>
      </w:r>
    </w:p>
    <w:p w14:paraId="217DBA52" w14:textId="77777777" w:rsidR="003576C7" w:rsidRDefault="00000000">
      <w:pPr>
        <w:pStyle w:val="ListBullet"/>
      </w:pPr>
      <w:r>
        <w:t>6. Capital Efficiency &amp; ROI</w:t>
      </w:r>
    </w:p>
    <w:p w14:paraId="6F61AF55" w14:textId="77777777" w:rsidR="003576C7" w:rsidRDefault="00000000">
      <w:pPr>
        <w:pStyle w:val="ListBullet"/>
      </w:pPr>
      <w:r>
        <w:t>7. Risk-Return Optimization</w:t>
      </w:r>
    </w:p>
    <w:p w14:paraId="11903E07" w14:textId="77777777" w:rsidR="003576C7" w:rsidRDefault="00000000">
      <w:pPr>
        <w:pStyle w:val="ListBullet"/>
      </w:pPr>
      <w:r>
        <w:t>8. Dashboard Benefits Summary</w:t>
      </w:r>
    </w:p>
    <w:p w14:paraId="65A8469E" w14:textId="77777777" w:rsidR="003576C7" w:rsidRDefault="00000000">
      <w:r>
        <w:br w:type="page"/>
      </w:r>
    </w:p>
    <w:p w14:paraId="03A9FE75" w14:textId="77777777" w:rsidR="003576C7" w:rsidRDefault="00000000">
      <w:pPr>
        <w:pStyle w:val="Heading1"/>
      </w:pPr>
      <w:r>
        <w:lastRenderedPageBreak/>
        <w:t>1. What is GWP and Why It's Used?</w:t>
      </w:r>
    </w:p>
    <w:p w14:paraId="2B9386ED" w14:textId="77777777" w:rsidR="003576C7" w:rsidRDefault="00000000">
      <w:pPr>
        <w:pStyle w:val="Heading2"/>
      </w:pPr>
      <w:r>
        <w:t>Definition:</w:t>
      </w:r>
    </w:p>
    <w:p w14:paraId="55AC0352" w14:textId="77777777" w:rsidR="003576C7" w:rsidRDefault="00000000">
      <w:r>
        <w:t xml:space="preserve">GWP stands for </w:t>
      </w:r>
      <w:r>
        <w:rPr>
          <w:b/>
        </w:rPr>
        <w:t>Gross Written Premium</w:t>
      </w:r>
      <w:r>
        <w:t xml:space="preserve"> - the total amount of insurance premiums written by the company in a specific period (monthly, quarterly, or annually), </w:t>
      </w:r>
      <w:r>
        <w:rPr>
          <w:i/>
        </w:rPr>
        <w:t>before any reinsurance or claims payouts</w:t>
      </w:r>
      <w:r>
        <w:t>.</w:t>
      </w:r>
    </w:p>
    <w:p w14:paraId="430836BB" w14:textId="77777777" w:rsidR="003576C7" w:rsidRDefault="00000000">
      <w:pPr>
        <w:pStyle w:val="Heading2"/>
      </w:pPr>
      <w:r>
        <w:t>Simple Explanation:</w:t>
      </w:r>
    </w:p>
    <w:p w14:paraId="2D288AE3" w14:textId="77777777" w:rsidR="003576C7" w:rsidRDefault="00000000">
      <w:pPr>
        <w:pStyle w:val="ListBullet"/>
      </w:pPr>
      <w:r>
        <w:t>Think of GWP as the total "sales revenue" of the insurance company. If you sell 100 insurance policies with an average premium of $2.5M per policy, your GWP = $250M. This is the money collected from customers.</w:t>
      </w:r>
    </w:p>
    <w:p w14:paraId="0764EFF9" w14:textId="77777777" w:rsidR="003576C7" w:rsidRDefault="00000000">
      <w:pPr>
        <w:pStyle w:val="Heading2"/>
      </w:pPr>
      <w:r>
        <w:t>Why GWP is Used in This Dashboard:</w:t>
      </w:r>
    </w:p>
    <w:p w14:paraId="4656DE33" w14:textId="77777777" w:rsidR="003576C7" w:rsidRDefault="00000000">
      <w:pPr>
        <w:pStyle w:val="ListNumber"/>
      </w:pPr>
      <w:r>
        <w:t>Revenue Indicator: Shows the business volume and market reach</w:t>
      </w:r>
    </w:p>
    <w:p w14:paraId="0D9733F4" w14:textId="77777777" w:rsidR="003576C7" w:rsidRDefault="00000000">
      <w:pPr>
        <w:pStyle w:val="ListNumber"/>
      </w:pPr>
      <w:r>
        <w:t>Growth Metric: Tracks if the company is growing (12% growth = gaining more customers)</w:t>
      </w:r>
    </w:p>
    <w:p w14:paraId="7CB0E0EB" w14:textId="77777777" w:rsidR="003576C7" w:rsidRDefault="00000000">
      <w:pPr>
        <w:pStyle w:val="ListNumber"/>
      </w:pPr>
      <w:r>
        <w:t>Risk Exposure: Higher GWP = more risk exposure that needs capital reserves</w:t>
      </w:r>
    </w:p>
    <w:p w14:paraId="28B189F0" w14:textId="77777777" w:rsidR="003576C7" w:rsidRDefault="00000000">
      <w:pPr>
        <w:pStyle w:val="ListNumber"/>
      </w:pPr>
      <w:r>
        <w:t>Performance Baseline: Used to calculate other metrics like loss ratio and RORAC</w:t>
      </w:r>
    </w:p>
    <w:p w14:paraId="3E058BB0" w14:textId="77777777" w:rsidR="003576C7" w:rsidRDefault="00000000">
      <w:pPr>
        <w:pStyle w:val="ListNumber"/>
      </w:pPr>
      <w:r>
        <w:t>Market Position: Indicates competitive standing and market share</w:t>
      </w:r>
    </w:p>
    <w:p w14:paraId="75CCAE0F" w14:textId="77777777" w:rsidR="003576C7" w:rsidRDefault="00000000">
      <w:pPr>
        <w:pStyle w:val="Heading2"/>
      </w:pPr>
      <w:r>
        <w:t>Current Dashboard Data:</w:t>
      </w:r>
    </w:p>
    <w:p w14:paraId="483E6E75" w14:textId="77777777" w:rsidR="003576C7" w:rsidRDefault="00000000">
      <w:pPr>
        <w:pStyle w:val="ListBullet"/>
      </w:pPr>
      <w:r>
        <w:t>GWP: $256.9M with ↑ +5.2% growth</w:t>
      </w:r>
    </w:p>
    <w:p w14:paraId="1E2065D5" w14:textId="77777777" w:rsidR="003576C7" w:rsidRDefault="00000000">
      <w:r>
        <w:rPr>
          <w:b/>
        </w:rPr>
        <w:t xml:space="preserve">Meaning: </w:t>
      </w:r>
      <w:r>
        <w:t>The company collected $256.9M in premiums this period, up 5.2% from last period. This is positive growth!</w:t>
      </w:r>
    </w:p>
    <w:p w14:paraId="5BEF625C" w14:textId="77777777" w:rsidR="003576C7" w:rsidRDefault="00000000">
      <w:r>
        <w:br w:type="page"/>
      </w:r>
    </w:p>
    <w:p w14:paraId="099D564A" w14:textId="77777777" w:rsidR="003576C7" w:rsidRDefault="00000000">
      <w:pPr>
        <w:pStyle w:val="Heading1"/>
      </w:pPr>
      <w:r>
        <w:lastRenderedPageBreak/>
        <w:t>2. Core Performance Metrics</w:t>
      </w:r>
    </w:p>
    <w:p w14:paraId="740419D0" w14:textId="77777777" w:rsidR="003576C7" w:rsidRDefault="00000000">
      <w:pPr>
        <w:pStyle w:val="Heading2"/>
      </w:pPr>
      <w:r>
        <w:t>💰 GWP (Gross Written Premium)</w:t>
      </w:r>
    </w:p>
    <w:p w14:paraId="5C5F44F6" w14:textId="77777777" w:rsidR="003576C7" w:rsidRDefault="00000000">
      <w:r>
        <w:rPr>
          <w:b/>
        </w:rPr>
        <w:t xml:space="preserve">Current Value: </w:t>
      </w:r>
      <w:r>
        <w:t>$256.9M ↑ +5.2%</w:t>
      </w:r>
    </w:p>
    <w:p w14:paraId="4DE569B5" w14:textId="77777777" w:rsidR="003576C7" w:rsidRDefault="00000000">
      <w:r>
        <w:rPr>
          <w:b/>
        </w:rPr>
        <w:t xml:space="preserve">In Simple Terms: </w:t>
      </w:r>
      <w:r>
        <w:t>Total premiums collected from all insurance policies</w:t>
      </w:r>
    </w:p>
    <w:p w14:paraId="75152482" w14:textId="77777777" w:rsidR="003576C7" w:rsidRDefault="00000000">
      <w:r>
        <w:rPr>
          <w:b/>
        </w:rPr>
        <w:t xml:space="preserve">Why It Matters: </w:t>
      </w:r>
      <w:r>
        <w:t>Measures revenue and business volume</w:t>
      </w:r>
    </w:p>
    <w:p w14:paraId="472694AC" w14:textId="77777777" w:rsidR="003576C7" w:rsidRDefault="00000000">
      <w:r>
        <w:rPr>
          <w:b/>
        </w:rPr>
        <w:t xml:space="preserve">Good When: </w:t>
      </w:r>
      <w:r>
        <w:t>Increasing (positive growth)</w:t>
      </w:r>
    </w:p>
    <w:p w14:paraId="2E2277A8" w14:textId="77777777" w:rsidR="003576C7" w:rsidRDefault="003576C7"/>
    <w:p w14:paraId="7B553474" w14:textId="77777777" w:rsidR="003576C7" w:rsidRDefault="00000000">
      <w:pPr>
        <w:pStyle w:val="Heading2"/>
      </w:pPr>
      <w:r>
        <w:t>🎯 Capital Utilization (Capital Util)</w:t>
      </w:r>
    </w:p>
    <w:p w14:paraId="0ECA50D6" w14:textId="77777777" w:rsidR="003576C7" w:rsidRDefault="00000000">
      <w:r>
        <w:rPr>
          <w:b/>
        </w:rPr>
        <w:t xml:space="preserve">Current Value: </w:t>
      </w:r>
      <w:r>
        <w:t>98.9%</w:t>
      </w:r>
    </w:p>
    <w:p w14:paraId="028BDD9D" w14:textId="77777777" w:rsidR="003576C7" w:rsidRDefault="00000000">
      <w:r>
        <w:rPr>
          <w:b/>
        </w:rPr>
        <w:t xml:space="preserve">In Simple Terms: </w:t>
      </w:r>
      <w:r>
        <w:t>Percentage of available capital being actively deployed in insurance business</w:t>
      </w:r>
    </w:p>
    <w:p w14:paraId="4AC18888" w14:textId="77777777" w:rsidR="003576C7" w:rsidRDefault="00000000">
      <w:r>
        <w:rPr>
          <w:b/>
        </w:rPr>
        <w:t xml:space="preserve">Why It Matters: </w:t>
      </w:r>
      <w:r>
        <w:t>Shows how efficiently capital is being used. 100% = all capital is working</w:t>
      </w:r>
    </w:p>
    <w:p w14:paraId="7D9FA199" w14:textId="77777777" w:rsidR="003576C7" w:rsidRDefault="00000000">
      <w:r>
        <w:rPr>
          <w:b/>
        </w:rPr>
        <w:t xml:space="preserve">Good When: </w:t>
      </w:r>
      <w:r>
        <w:t>Between 75-95% (98.9% means we're fully utilized, which is excellent but tight)</w:t>
      </w:r>
    </w:p>
    <w:p w14:paraId="70075367" w14:textId="77777777" w:rsidR="003576C7" w:rsidRDefault="003576C7"/>
    <w:p w14:paraId="64179B1D" w14:textId="77777777" w:rsidR="003576C7" w:rsidRDefault="00000000">
      <w:pPr>
        <w:pStyle w:val="Heading2"/>
      </w:pPr>
      <w:r>
        <w:t>📈 RORAC (Return on Risk-Adjusted Capital)</w:t>
      </w:r>
    </w:p>
    <w:p w14:paraId="78A69BBF" w14:textId="77777777" w:rsidR="003576C7" w:rsidRDefault="00000000">
      <w:r>
        <w:rPr>
          <w:b/>
        </w:rPr>
        <w:t xml:space="preserve">Current Value: </w:t>
      </w:r>
      <w:r>
        <w:t>23.1%</w:t>
      </w:r>
    </w:p>
    <w:p w14:paraId="2AB1E407" w14:textId="77777777" w:rsidR="003576C7" w:rsidRDefault="00000000">
      <w:r>
        <w:rPr>
          <w:b/>
        </w:rPr>
        <w:t xml:space="preserve">In Simple Terms: </w:t>
      </w:r>
      <w:r>
        <w:t>How much profit we make for every $1 of risk capital deployed</w:t>
      </w:r>
    </w:p>
    <w:p w14:paraId="05859AEA" w14:textId="77777777" w:rsidR="003576C7" w:rsidRDefault="00000000">
      <w:r>
        <w:rPr>
          <w:b/>
        </w:rPr>
        <w:t xml:space="preserve">Why It Matters: </w:t>
      </w:r>
      <w:r>
        <w:t>Shows profitability relative to risk. Higher = better returns for the risk taken</w:t>
      </w:r>
    </w:p>
    <w:p w14:paraId="7194C996" w14:textId="77777777" w:rsidR="003576C7" w:rsidRDefault="00000000">
      <w:r>
        <w:rPr>
          <w:b/>
        </w:rPr>
        <w:t xml:space="preserve">Good When: </w:t>
      </w:r>
      <w:r>
        <w:t>Above 20% (23.1% is excellent!)</w:t>
      </w:r>
    </w:p>
    <w:p w14:paraId="740683BD" w14:textId="77777777" w:rsidR="003576C7" w:rsidRDefault="003576C7"/>
    <w:p w14:paraId="38F8DA6E" w14:textId="77777777" w:rsidR="003576C7" w:rsidRDefault="00000000">
      <w:pPr>
        <w:pStyle w:val="Heading2"/>
      </w:pPr>
      <w:r>
        <w:t>🔗 Diversification Score</w:t>
      </w:r>
    </w:p>
    <w:p w14:paraId="3DE06FAC" w14:textId="77777777" w:rsidR="003576C7" w:rsidRDefault="00000000">
      <w:r>
        <w:rPr>
          <w:b/>
        </w:rPr>
        <w:t xml:space="preserve">Current Value: </w:t>
      </w:r>
      <w:r>
        <w:t>0.76 / 1.0</w:t>
      </w:r>
    </w:p>
    <w:p w14:paraId="6628FEC9" w14:textId="77777777" w:rsidR="003576C7" w:rsidRDefault="00000000">
      <w:r>
        <w:rPr>
          <w:b/>
        </w:rPr>
        <w:t xml:space="preserve">In Simple Terms: </w:t>
      </w:r>
      <w:r>
        <w:t>Measures how spread out our portfolio is (1.0 = perfectly diversified)</w:t>
      </w:r>
    </w:p>
    <w:p w14:paraId="4DC35509" w14:textId="77777777" w:rsidR="003576C7" w:rsidRDefault="00000000">
      <w:r>
        <w:rPr>
          <w:b/>
        </w:rPr>
        <w:t xml:space="preserve">Why It Matters: </w:t>
      </w:r>
      <w:r>
        <w:t>Lower concentration = lower risk. 0.76 means good diversification</w:t>
      </w:r>
    </w:p>
    <w:p w14:paraId="59A22950" w14:textId="77777777" w:rsidR="003576C7" w:rsidRDefault="00000000">
      <w:r>
        <w:rPr>
          <w:b/>
        </w:rPr>
        <w:t xml:space="preserve">Good When: </w:t>
      </w:r>
      <w:r>
        <w:t>Above 0.70 (0.76 is very good)</w:t>
      </w:r>
    </w:p>
    <w:p w14:paraId="3D17C33F" w14:textId="77777777" w:rsidR="003576C7" w:rsidRDefault="003576C7"/>
    <w:p w14:paraId="53AA11EA" w14:textId="77777777" w:rsidR="003576C7" w:rsidRDefault="00000000">
      <w:pPr>
        <w:pStyle w:val="Heading2"/>
      </w:pPr>
      <w:r>
        <w:t>🚀 Premium Growth</w:t>
      </w:r>
    </w:p>
    <w:p w14:paraId="3E7E2988" w14:textId="77777777" w:rsidR="003576C7" w:rsidRDefault="00000000">
      <w:r>
        <w:rPr>
          <w:b/>
        </w:rPr>
        <w:t xml:space="preserve">Current Value: </w:t>
      </w:r>
      <w:r>
        <w:t>12.0% ↑ +8.3%</w:t>
      </w:r>
    </w:p>
    <w:p w14:paraId="090C12FD" w14:textId="77777777" w:rsidR="003576C7" w:rsidRDefault="00000000">
      <w:r>
        <w:rPr>
          <w:b/>
        </w:rPr>
        <w:t xml:space="preserve">In Simple Terms: </w:t>
      </w:r>
      <w:r>
        <w:t>Year-over-year increase in total premiums written</w:t>
      </w:r>
    </w:p>
    <w:p w14:paraId="2F411973" w14:textId="77777777" w:rsidR="003576C7" w:rsidRDefault="00000000">
      <w:r>
        <w:rPr>
          <w:b/>
        </w:rPr>
        <w:lastRenderedPageBreak/>
        <w:t xml:space="preserve">Why It Matters: </w:t>
      </w:r>
      <w:r>
        <w:t>Shows business expansion and market success</w:t>
      </w:r>
    </w:p>
    <w:p w14:paraId="6F7A2AB0" w14:textId="77777777" w:rsidR="003576C7" w:rsidRDefault="00000000">
      <w:r>
        <w:rPr>
          <w:b/>
        </w:rPr>
        <w:t xml:space="preserve">Good When: </w:t>
      </w:r>
      <w:r>
        <w:t>Double digits (12% is excellent growth)</w:t>
      </w:r>
    </w:p>
    <w:p w14:paraId="3CC4A0F1" w14:textId="77777777" w:rsidR="003576C7" w:rsidRDefault="003576C7"/>
    <w:p w14:paraId="5E5F12E5" w14:textId="77777777" w:rsidR="003576C7" w:rsidRDefault="00000000">
      <w:r>
        <w:br w:type="page"/>
      </w:r>
    </w:p>
    <w:p w14:paraId="0064B0C4" w14:textId="77777777" w:rsidR="003576C7" w:rsidRDefault="00000000">
      <w:pPr>
        <w:pStyle w:val="Heading1"/>
      </w:pPr>
      <w:r>
        <w:lastRenderedPageBreak/>
        <w:t>3. Strategic Performance Metrics</w:t>
      </w:r>
    </w:p>
    <w:p w14:paraId="31DDECF3" w14:textId="77777777" w:rsidR="003576C7" w:rsidRDefault="00000000">
      <w:pPr>
        <w:pStyle w:val="Heading2"/>
      </w:pPr>
      <w:r>
        <w:t>⚠️ Claims Ratio</w:t>
      </w:r>
    </w:p>
    <w:p w14:paraId="29D80464" w14:textId="77777777" w:rsidR="003576C7" w:rsidRDefault="00000000">
      <w:r>
        <w:rPr>
          <w:b/>
        </w:rPr>
        <w:t xml:space="preserve">Current Value: </w:t>
      </w:r>
      <w:r>
        <w:t>58.0%</w:t>
      </w:r>
    </w:p>
    <w:p w14:paraId="5F2D3795" w14:textId="77777777" w:rsidR="003576C7" w:rsidRDefault="00000000">
      <w:r>
        <w:rPr>
          <w:b/>
        </w:rPr>
        <w:t xml:space="preserve">In Simple Terms: </w:t>
      </w:r>
      <w:r>
        <w:t>Percentage of premiums paid out as claims. 58% = for every $100 collected, $58 paid in claims</w:t>
      </w:r>
    </w:p>
    <w:p w14:paraId="64BA455D" w14:textId="77777777" w:rsidR="003576C7" w:rsidRDefault="00000000">
      <w:r>
        <w:rPr>
          <w:b/>
        </w:rPr>
        <w:t xml:space="preserve">Why It Matters: </w:t>
      </w:r>
      <w:r>
        <w:t>Shows underwriting quality. Lower = better (means fewer/smaller claims)</w:t>
      </w:r>
    </w:p>
    <w:p w14:paraId="5903F2C0" w14:textId="77777777" w:rsidR="003576C7" w:rsidRDefault="00000000">
      <w:r>
        <w:rPr>
          <w:b/>
        </w:rPr>
        <w:t xml:space="preserve">Good When: </w:t>
      </w:r>
      <w:r>
        <w:t>Below 60% (58% is excellent - leaves room for profit)</w:t>
      </w:r>
    </w:p>
    <w:p w14:paraId="07849428" w14:textId="77777777" w:rsidR="003576C7" w:rsidRDefault="003576C7"/>
    <w:p w14:paraId="0434854C" w14:textId="77777777" w:rsidR="003576C7" w:rsidRDefault="00000000">
      <w:pPr>
        <w:pStyle w:val="Heading2"/>
      </w:pPr>
      <w:r>
        <w:t>⚡ Capital Efficiency</w:t>
      </w:r>
    </w:p>
    <w:p w14:paraId="6DEA6203" w14:textId="77777777" w:rsidR="003576C7" w:rsidRDefault="00000000">
      <w:r>
        <w:rPr>
          <w:b/>
        </w:rPr>
        <w:t xml:space="preserve">Current Value: </w:t>
      </w:r>
      <w:r>
        <w:t>$0.85K per $1 of capital</w:t>
      </w:r>
    </w:p>
    <w:p w14:paraId="53BF1023" w14:textId="77777777" w:rsidR="003576C7" w:rsidRDefault="00000000">
      <w:r>
        <w:rPr>
          <w:b/>
        </w:rPr>
        <w:t xml:space="preserve">In Simple Terms: </w:t>
      </w:r>
      <w:r>
        <w:t>How much profit each dollar of capital generates</w:t>
      </w:r>
    </w:p>
    <w:p w14:paraId="63DB0314" w14:textId="77777777" w:rsidR="003576C7" w:rsidRDefault="00000000">
      <w:r>
        <w:rPr>
          <w:b/>
        </w:rPr>
        <w:t xml:space="preserve">Why It Matters: </w:t>
      </w:r>
      <w:r>
        <w:t>Measures effective capital deployment</w:t>
      </w:r>
    </w:p>
    <w:p w14:paraId="6411F379" w14:textId="77777777" w:rsidR="003576C7" w:rsidRDefault="00000000">
      <w:r>
        <w:rPr>
          <w:b/>
        </w:rPr>
        <w:t xml:space="preserve">Good When: </w:t>
      </w:r>
      <w:r>
        <w:t>Above $0.75 (higher = better capital efficiency)</w:t>
      </w:r>
    </w:p>
    <w:p w14:paraId="1FB667AA" w14:textId="77777777" w:rsidR="003576C7" w:rsidRDefault="003576C7"/>
    <w:p w14:paraId="33B39E27" w14:textId="77777777" w:rsidR="003576C7" w:rsidRDefault="00000000">
      <w:pPr>
        <w:pStyle w:val="Heading2"/>
      </w:pPr>
      <w:r>
        <w:t>💼 UW Performance (Underwriting)</w:t>
      </w:r>
    </w:p>
    <w:p w14:paraId="0CC71D41" w14:textId="77777777" w:rsidR="003576C7" w:rsidRDefault="00000000">
      <w:r>
        <w:rPr>
          <w:b/>
        </w:rPr>
        <w:t xml:space="preserve">Current Value: </w:t>
      </w:r>
      <w:r>
        <w:t>85% ↑ +3.1%</w:t>
      </w:r>
    </w:p>
    <w:p w14:paraId="4DBA0D58" w14:textId="77777777" w:rsidR="003576C7" w:rsidRDefault="00000000">
      <w:r>
        <w:rPr>
          <w:b/>
        </w:rPr>
        <w:t xml:space="preserve">In Simple Terms: </w:t>
      </w:r>
      <w:r>
        <w:t>Quality score for how well underwriters are selecting and pricing policies</w:t>
      </w:r>
    </w:p>
    <w:p w14:paraId="759ED4CA" w14:textId="77777777" w:rsidR="003576C7" w:rsidRDefault="00000000">
      <w:r>
        <w:rPr>
          <w:b/>
        </w:rPr>
        <w:t xml:space="preserve">Why It Matters: </w:t>
      </w:r>
      <w:r>
        <w:t>Shows quality of risk selection. Higher = better judgement calls</w:t>
      </w:r>
    </w:p>
    <w:p w14:paraId="695631D5" w14:textId="77777777" w:rsidR="003576C7" w:rsidRDefault="00000000">
      <w:r>
        <w:rPr>
          <w:b/>
        </w:rPr>
        <w:t xml:space="preserve">Good When: </w:t>
      </w:r>
      <w:r>
        <w:t>Above 80% (85% means excellent underwriting decisions)</w:t>
      </w:r>
    </w:p>
    <w:p w14:paraId="2AC29A50" w14:textId="77777777" w:rsidR="003576C7" w:rsidRDefault="003576C7"/>
    <w:p w14:paraId="06A6B20D" w14:textId="77777777" w:rsidR="003576C7" w:rsidRDefault="00000000">
      <w:pPr>
        <w:pStyle w:val="Heading2"/>
      </w:pPr>
      <w:r>
        <w:t>📊 Risk Score</w:t>
      </w:r>
    </w:p>
    <w:p w14:paraId="44095F09" w14:textId="77777777" w:rsidR="003576C7" w:rsidRDefault="00000000">
      <w:r>
        <w:rPr>
          <w:b/>
        </w:rPr>
        <w:t xml:space="preserve">Current Value: </w:t>
      </w:r>
      <w:r>
        <w:t>100/100</w:t>
      </w:r>
    </w:p>
    <w:p w14:paraId="368FAC98" w14:textId="77777777" w:rsidR="003576C7" w:rsidRDefault="00000000">
      <w:r>
        <w:rPr>
          <w:b/>
        </w:rPr>
        <w:t xml:space="preserve">In Simple Terms: </w:t>
      </w:r>
      <w:r>
        <w:t>Overall assessment of portfolio risk level (100 = maximum capacity)</w:t>
      </w:r>
    </w:p>
    <w:p w14:paraId="40DD1245" w14:textId="77777777" w:rsidR="003576C7" w:rsidRDefault="00000000">
      <w:r>
        <w:rPr>
          <w:b/>
        </w:rPr>
        <w:t xml:space="preserve">Why It Matters: </w:t>
      </w:r>
      <w:r>
        <w:t>Comprehensive risk measure showing solvency and capacity</w:t>
      </w:r>
    </w:p>
    <w:p w14:paraId="7C12ACBE" w14:textId="77777777" w:rsidR="003576C7" w:rsidRDefault="00000000">
      <w:r>
        <w:rPr>
          <w:b/>
        </w:rPr>
        <w:t xml:space="preserve">Good When: </w:t>
      </w:r>
      <w:r>
        <w:t>At or near 100 (shows full capacity and strength)</w:t>
      </w:r>
    </w:p>
    <w:p w14:paraId="7379E065" w14:textId="77777777" w:rsidR="003576C7" w:rsidRDefault="003576C7"/>
    <w:p w14:paraId="25A267C6" w14:textId="77777777" w:rsidR="003576C7" w:rsidRDefault="00000000">
      <w:pPr>
        <w:pStyle w:val="Heading2"/>
      </w:pPr>
      <w:r>
        <w:t>💡 Efficiency Score</w:t>
      </w:r>
    </w:p>
    <w:p w14:paraId="6273CBC1" w14:textId="77777777" w:rsidR="003576C7" w:rsidRDefault="00000000">
      <w:r>
        <w:rPr>
          <w:b/>
        </w:rPr>
        <w:t xml:space="preserve">Current Value: </w:t>
      </w:r>
      <w:r>
        <w:t>33/100</w:t>
      </w:r>
    </w:p>
    <w:p w14:paraId="0F5C8721" w14:textId="77777777" w:rsidR="003576C7" w:rsidRDefault="00000000">
      <w:r>
        <w:rPr>
          <w:b/>
        </w:rPr>
        <w:t xml:space="preserve">In Simple Terms: </w:t>
      </w:r>
      <w:r>
        <w:t>Operational efficiency in processing, claims, and administration</w:t>
      </w:r>
    </w:p>
    <w:p w14:paraId="6BB8B28F" w14:textId="77777777" w:rsidR="003576C7" w:rsidRDefault="00000000">
      <w:r>
        <w:rPr>
          <w:b/>
        </w:rPr>
        <w:lastRenderedPageBreak/>
        <w:t xml:space="preserve">Why It Matters: </w:t>
      </w:r>
      <w:r>
        <w:t>Lower = more efficient (room for optimization)</w:t>
      </w:r>
    </w:p>
    <w:p w14:paraId="27A71348" w14:textId="77777777" w:rsidR="003576C7" w:rsidRDefault="00000000">
      <w:r>
        <w:rPr>
          <w:b/>
        </w:rPr>
        <w:t xml:space="preserve">Good When: </w:t>
      </w:r>
      <w:r>
        <w:t>Growing upward (33 is baseline with room for improvement to 40+)</w:t>
      </w:r>
    </w:p>
    <w:p w14:paraId="4F9B8A65" w14:textId="77777777" w:rsidR="003576C7" w:rsidRDefault="003576C7"/>
    <w:p w14:paraId="1D192B58" w14:textId="77777777" w:rsidR="003576C7" w:rsidRDefault="00000000">
      <w:r>
        <w:br w:type="page"/>
      </w:r>
    </w:p>
    <w:p w14:paraId="69A0A2F6" w14:textId="77777777" w:rsidR="003576C7" w:rsidRDefault="00000000">
      <w:pPr>
        <w:pStyle w:val="Heading1"/>
      </w:pPr>
      <w:r>
        <w:lastRenderedPageBreak/>
        <w:t>4. Risk Assessment Metrics</w:t>
      </w:r>
    </w:p>
    <w:p w14:paraId="5298A8F5" w14:textId="77777777" w:rsidR="003576C7" w:rsidRDefault="00000000">
      <w:pPr>
        <w:pStyle w:val="Heading2"/>
      </w:pPr>
      <w:r>
        <w:t>Portfolio Health Status: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576C7" w14:paraId="5F99DDF0" w14:textId="77777777" w:rsidTr="0035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596A6EE" w14:textId="77777777" w:rsidR="003576C7" w:rsidRDefault="00000000">
            <w:r>
              <w:t>Risk Type</w:t>
            </w:r>
          </w:p>
        </w:tc>
        <w:tc>
          <w:tcPr>
            <w:tcW w:w="3360" w:type="dxa"/>
          </w:tcPr>
          <w:p w14:paraId="3F8ECFD4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3360" w:type="dxa"/>
          </w:tcPr>
          <w:p w14:paraId="64C7C9E9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3576C7" w14:paraId="2BF85CAB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E4286A" w14:textId="77777777" w:rsidR="003576C7" w:rsidRDefault="00000000">
            <w:r>
              <w:t>Concentration Risk</w:t>
            </w:r>
          </w:p>
        </w:tc>
        <w:tc>
          <w:tcPr>
            <w:tcW w:w="3360" w:type="dxa"/>
          </w:tcPr>
          <w:p w14:paraId="47EF3762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360" w:type="dxa"/>
          </w:tcPr>
          <w:p w14:paraId="3F2C9261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Diversification score 0.76 - portfolio well spread</w:t>
            </w:r>
          </w:p>
        </w:tc>
      </w:tr>
      <w:tr w:rsidR="003576C7" w14:paraId="5AF5E9F5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07E642" w14:textId="77777777" w:rsidR="003576C7" w:rsidRDefault="00000000">
            <w:r>
              <w:t>Catastrophe Exposure</w:t>
            </w:r>
          </w:p>
        </w:tc>
        <w:tc>
          <w:tcPr>
            <w:tcW w:w="3360" w:type="dxa"/>
          </w:tcPr>
          <w:p w14:paraId="34195F86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360" w:type="dxa"/>
          </w:tcPr>
          <w:p w14:paraId="4C7260BC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Property CAT exposure at historical average</w:t>
            </w:r>
          </w:p>
        </w:tc>
      </w:tr>
      <w:tr w:rsidR="003576C7" w14:paraId="42982E17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1D37CB" w14:textId="77777777" w:rsidR="003576C7" w:rsidRDefault="00000000">
            <w:r>
              <w:t>Capital Utilization</w:t>
            </w:r>
          </w:p>
        </w:tc>
        <w:tc>
          <w:tcPr>
            <w:tcW w:w="3360" w:type="dxa"/>
          </w:tcPr>
          <w:p w14:paraId="26F22DC8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360" w:type="dxa"/>
          </w:tcPr>
          <w:p w14:paraId="33D30CA0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Capital deployment within target range (98.9%)</w:t>
            </w:r>
          </w:p>
        </w:tc>
      </w:tr>
    </w:tbl>
    <w:p w14:paraId="632D0BA2" w14:textId="77777777" w:rsidR="003576C7" w:rsidRDefault="003576C7"/>
    <w:p w14:paraId="5224398A" w14:textId="77777777" w:rsidR="003576C7" w:rsidRDefault="00000000">
      <w:pPr>
        <w:pStyle w:val="Heading2"/>
      </w:pPr>
      <w:r>
        <w:t>Key Risk Indicators:</w:t>
      </w:r>
    </w:p>
    <w:p w14:paraId="52C04E5B" w14:textId="77777777" w:rsidR="003576C7" w:rsidRDefault="00000000">
      <w:pPr>
        <w:pStyle w:val="ListBullet"/>
      </w:pPr>
      <w:r>
        <w:t>Capital: ⚠️ Adequate (98.9% utilization)</w:t>
      </w:r>
    </w:p>
    <w:p w14:paraId="368AD020" w14:textId="77777777" w:rsidR="003576C7" w:rsidRDefault="00000000">
      <w:pPr>
        <w:pStyle w:val="ListBullet"/>
      </w:pPr>
      <w:r>
        <w:t>Concentration: ✅ Low (well diversified)</w:t>
      </w:r>
    </w:p>
    <w:p w14:paraId="065F3804" w14:textId="77777777" w:rsidR="003576C7" w:rsidRDefault="00000000">
      <w:pPr>
        <w:pStyle w:val="ListBullet"/>
      </w:pPr>
      <w:r>
        <w:t>Claims: ✅ Excellent (58% ratio)</w:t>
      </w:r>
    </w:p>
    <w:p w14:paraId="0DF4A382" w14:textId="77777777" w:rsidR="003576C7" w:rsidRDefault="00000000">
      <w:pPr>
        <w:pStyle w:val="ListBullet"/>
      </w:pPr>
      <w:r>
        <w:t>Market: ✅ Good (growing 12%)</w:t>
      </w:r>
    </w:p>
    <w:p w14:paraId="7D317296" w14:textId="77777777" w:rsidR="003576C7" w:rsidRDefault="00000000">
      <w:r>
        <w:br w:type="page"/>
      </w:r>
    </w:p>
    <w:p w14:paraId="6D05E5D1" w14:textId="77777777" w:rsidR="003576C7" w:rsidRDefault="00000000">
      <w:pPr>
        <w:pStyle w:val="Heading1"/>
      </w:pPr>
      <w:r>
        <w:lastRenderedPageBreak/>
        <w:t>5. Geographic &amp; Line of Business (LOB) Analysis</w:t>
      </w:r>
    </w:p>
    <w:p w14:paraId="164E708C" w14:textId="77777777" w:rsidR="003576C7" w:rsidRDefault="00000000">
      <w:pPr>
        <w:pStyle w:val="Heading2"/>
      </w:pPr>
      <w:r>
        <w:t>Lines of Business Breakdown: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576C7" w14:paraId="11587D13" w14:textId="77777777" w:rsidTr="0035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A407ACE" w14:textId="77777777" w:rsidR="003576C7" w:rsidRDefault="00000000">
            <w:r>
              <w:t>LOB</w:t>
            </w:r>
          </w:p>
        </w:tc>
        <w:tc>
          <w:tcPr>
            <w:tcW w:w="2520" w:type="dxa"/>
          </w:tcPr>
          <w:p w14:paraId="76B429C4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2520" w:type="dxa"/>
          </w:tcPr>
          <w:p w14:paraId="78B34AD9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Share</w:t>
            </w:r>
          </w:p>
        </w:tc>
        <w:tc>
          <w:tcPr>
            <w:tcW w:w="2520" w:type="dxa"/>
          </w:tcPr>
          <w:p w14:paraId="114B5069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576C7" w14:paraId="6985BC20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AC30CD6" w14:textId="77777777" w:rsidR="003576C7" w:rsidRDefault="00000000">
            <w:r>
              <w:t>Property</w:t>
            </w:r>
          </w:p>
        </w:tc>
        <w:tc>
          <w:tcPr>
            <w:tcW w:w="2520" w:type="dxa"/>
          </w:tcPr>
          <w:p w14:paraId="77D0136E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$45.2M</w:t>
            </w:r>
          </w:p>
        </w:tc>
        <w:tc>
          <w:tcPr>
            <w:tcW w:w="2520" w:type="dxa"/>
          </w:tcPr>
          <w:p w14:paraId="04864AD1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17.5%</w:t>
            </w:r>
          </w:p>
        </w:tc>
        <w:tc>
          <w:tcPr>
            <w:tcW w:w="2520" w:type="dxa"/>
          </w:tcPr>
          <w:p w14:paraId="2EF0DE1D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Building/structure insurance</w:t>
            </w:r>
          </w:p>
        </w:tc>
      </w:tr>
      <w:tr w:rsidR="003576C7" w14:paraId="2BD33E4E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A8EFD4D" w14:textId="77777777" w:rsidR="003576C7" w:rsidRDefault="00000000">
            <w:r>
              <w:t>Casualty</w:t>
            </w:r>
          </w:p>
        </w:tc>
        <w:tc>
          <w:tcPr>
            <w:tcW w:w="2520" w:type="dxa"/>
          </w:tcPr>
          <w:p w14:paraId="6A985F77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$85.1M</w:t>
            </w:r>
          </w:p>
        </w:tc>
        <w:tc>
          <w:tcPr>
            <w:tcW w:w="2520" w:type="dxa"/>
          </w:tcPr>
          <w:p w14:paraId="72935908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33.0%</w:t>
            </w:r>
          </w:p>
        </w:tc>
        <w:tc>
          <w:tcPr>
            <w:tcW w:w="2520" w:type="dxa"/>
          </w:tcPr>
          <w:p w14:paraId="19CB6AF7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Liability and injury claims - LARGEST segment</w:t>
            </w:r>
          </w:p>
        </w:tc>
      </w:tr>
      <w:tr w:rsidR="003576C7" w14:paraId="201A9CB6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209EF21" w14:textId="77777777" w:rsidR="003576C7" w:rsidRDefault="00000000">
            <w:r>
              <w:t>Marine</w:t>
            </w:r>
          </w:p>
        </w:tc>
        <w:tc>
          <w:tcPr>
            <w:tcW w:w="2520" w:type="dxa"/>
          </w:tcPr>
          <w:p w14:paraId="3227B90E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$32.1M</w:t>
            </w:r>
          </w:p>
        </w:tc>
        <w:tc>
          <w:tcPr>
            <w:tcW w:w="2520" w:type="dxa"/>
          </w:tcPr>
          <w:p w14:paraId="38F30F6D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12.4%</w:t>
            </w:r>
          </w:p>
        </w:tc>
        <w:tc>
          <w:tcPr>
            <w:tcW w:w="2520" w:type="dxa"/>
          </w:tcPr>
          <w:p w14:paraId="5FA38B0F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and maritime</w:t>
            </w:r>
          </w:p>
        </w:tc>
      </w:tr>
      <w:tr w:rsidR="003576C7" w14:paraId="19AEB525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7FAB8ED" w14:textId="77777777" w:rsidR="003576C7" w:rsidRDefault="00000000">
            <w:r>
              <w:t>Specialty</w:t>
            </w:r>
          </w:p>
        </w:tc>
        <w:tc>
          <w:tcPr>
            <w:tcW w:w="2520" w:type="dxa"/>
          </w:tcPr>
          <w:p w14:paraId="28952887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$54.2M</w:t>
            </w:r>
          </w:p>
        </w:tc>
        <w:tc>
          <w:tcPr>
            <w:tcW w:w="2520" w:type="dxa"/>
          </w:tcPr>
          <w:p w14:paraId="7D408101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21.0%</w:t>
            </w:r>
          </w:p>
        </w:tc>
        <w:tc>
          <w:tcPr>
            <w:tcW w:w="2520" w:type="dxa"/>
          </w:tcPr>
          <w:p w14:paraId="2EA20BE2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High-value specialized risks</w:t>
            </w:r>
          </w:p>
        </w:tc>
      </w:tr>
      <w:tr w:rsidR="003576C7" w14:paraId="31AC085D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E681053" w14:textId="77777777" w:rsidR="003576C7" w:rsidRDefault="00000000">
            <w:r>
              <w:t>Reinsurance</w:t>
            </w:r>
          </w:p>
        </w:tc>
        <w:tc>
          <w:tcPr>
            <w:tcW w:w="2520" w:type="dxa"/>
          </w:tcPr>
          <w:p w14:paraId="59472FB8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$40.2M</w:t>
            </w:r>
          </w:p>
        </w:tc>
        <w:tc>
          <w:tcPr>
            <w:tcW w:w="2520" w:type="dxa"/>
          </w:tcPr>
          <w:p w14:paraId="1AFE9172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15.5%</w:t>
            </w:r>
          </w:p>
        </w:tc>
        <w:tc>
          <w:tcPr>
            <w:tcW w:w="2520" w:type="dxa"/>
          </w:tcPr>
          <w:p w14:paraId="331E6F99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Insurance for other insurers</w:t>
            </w:r>
          </w:p>
        </w:tc>
      </w:tr>
    </w:tbl>
    <w:p w14:paraId="2FC9B213" w14:textId="77777777" w:rsidR="003576C7" w:rsidRDefault="003576C7"/>
    <w:p w14:paraId="67C15805" w14:textId="77777777" w:rsidR="003576C7" w:rsidRDefault="00000000">
      <w:pPr>
        <w:pStyle w:val="Heading2"/>
      </w:pPr>
      <w:r>
        <w:t>Geographic Distribution: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576C7" w14:paraId="3E00B5BB" w14:textId="77777777" w:rsidTr="0035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F5A9ED7" w14:textId="77777777" w:rsidR="003576C7" w:rsidRDefault="00000000">
            <w:r>
              <w:t>Region</w:t>
            </w:r>
          </w:p>
        </w:tc>
        <w:tc>
          <w:tcPr>
            <w:tcW w:w="2520" w:type="dxa"/>
          </w:tcPr>
          <w:p w14:paraId="528C94F1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2520" w:type="dxa"/>
          </w:tcPr>
          <w:p w14:paraId="763ABEAF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Share</w:t>
            </w:r>
          </w:p>
        </w:tc>
        <w:tc>
          <w:tcPr>
            <w:tcW w:w="2520" w:type="dxa"/>
          </w:tcPr>
          <w:p w14:paraId="46B2374F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576C7" w14:paraId="5A13A70A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C488D38" w14:textId="77777777" w:rsidR="003576C7" w:rsidRDefault="00000000">
            <w:r>
              <w:t>North America</w:t>
            </w:r>
          </w:p>
        </w:tc>
        <w:tc>
          <w:tcPr>
            <w:tcW w:w="2520" w:type="dxa"/>
          </w:tcPr>
          <w:p w14:paraId="465E5F5B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$102.0M</w:t>
            </w:r>
          </w:p>
        </w:tc>
        <w:tc>
          <w:tcPr>
            <w:tcW w:w="2520" w:type="dxa"/>
          </w:tcPr>
          <w:p w14:paraId="2D7D00E0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39.6%</w:t>
            </w:r>
          </w:p>
        </w:tc>
        <w:tc>
          <w:tcPr>
            <w:tcW w:w="2520" w:type="dxa"/>
          </w:tcPr>
          <w:p w14:paraId="2F974A8C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52M profit - PRIMARY MARKET</w:t>
            </w:r>
          </w:p>
        </w:tc>
      </w:tr>
      <w:tr w:rsidR="003576C7" w14:paraId="40F4ED46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EFBFDBB" w14:textId="77777777" w:rsidR="003576C7" w:rsidRDefault="00000000">
            <w:r>
              <w:t>Europe</w:t>
            </w:r>
          </w:p>
        </w:tc>
        <w:tc>
          <w:tcPr>
            <w:tcW w:w="2520" w:type="dxa"/>
          </w:tcPr>
          <w:p w14:paraId="6441B344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$64.0M</w:t>
            </w:r>
          </w:p>
        </w:tc>
        <w:tc>
          <w:tcPr>
            <w:tcW w:w="2520" w:type="dxa"/>
          </w:tcPr>
          <w:p w14:paraId="47872AB8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24.8%</w:t>
            </w:r>
          </w:p>
        </w:tc>
        <w:tc>
          <w:tcPr>
            <w:tcW w:w="2520" w:type="dxa"/>
          </w:tcPr>
          <w:p w14:paraId="277EA7B7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38M profit</w:t>
            </w:r>
          </w:p>
        </w:tc>
      </w:tr>
      <w:tr w:rsidR="003576C7" w14:paraId="738178F8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F3F6F73" w14:textId="77777777" w:rsidR="003576C7" w:rsidRDefault="00000000">
            <w:r>
              <w:t>Asia Pacific</w:t>
            </w:r>
          </w:p>
        </w:tc>
        <w:tc>
          <w:tcPr>
            <w:tcW w:w="2520" w:type="dxa"/>
          </w:tcPr>
          <w:p w14:paraId="0FA33A2A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$51.0M</w:t>
            </w:r>
          </w:p>
        </w:tc>
        <w:tc>
          <w:tcPr>
            <w:tcW w:w="2520" w:type="dxa"/>
          </w:tcPr>
          <w:p w14:paraId="03FB1742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19.7%</w:t>
            </w:r>
          </w:p>
        </w:tc>
        <w:tc>
          <w:tcPr>
            <w:tcW w:w="2520" w:type="dxa"/>
          </w:tcPr>
          <w:p w14:paraId="52B7E2B7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28M profit - FASTEST GROWING</w:t>
            </w:r>
          </w:p>
        </w:tc>
      </w:tr>
      <w:tr w:rsidR="003576C7" w14:paraId="2752A558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90AB0EA" w14:textId="77777777" w:rsidR="003576C7" w:rsidRDefault="00000000">
            <w:r>
              <w:t>Latin America</w:t>
            </w:r>
          </w:p>
        </w:tc>
        <w:tc>
          <w:tcPr>
            <w:tcW w:w="2520" w:type="dxa"/>
          </w:tcPr>
          <w:p w14:paraId="3A31CD5C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$26.0M</w:t>
            </w:r>
          </w:p>
        </w:tc>
        <w:tc>
          <w:tcPr>
            <w:tcW w:w="2520" w:type="dxa"/>
          </w:tcPr>
          <w:p w14:paraId="23A01FC9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10.1%</w:t>
            </w:r>
          </w:p>
        </w:tc>
        <w:tc>
          <w:tcPr>
            <w:tcW w:w="2520" w:type="dxa"/>
          </w:tcPr>
          <w:p w14:paraId="50F021EF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12M profit - EMERGING</w:t>
            </w:r>
          </w:p>
        </w:tc>
      </w:tr>
      <w:tr w:rsidR="003576C7" w14:paraId="532BEB49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89DDA71" w14:textId="77777777" w:rsidR="003576C7" w:rsidRDefault="00000000">
            <w:r>
              <w:t>Africa/ME</w:t>
            </w:r>
          </w:p>
        </w:tc>
        <w:tc>
          <w:tcPr>
            <w:tcW w:w="2520" w:type="dxa"/>
          </w:tcPr>
          <w:p w14:paraId="4AD1E0BD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$13.0M</w:t>
            </w:r>
          </w:p>
        </w:tc>
        <w:tc>
          <w:tcPr>
            <w:tcW w:w="2520" w:type="dxa"/>
          </w:tcPr>
          <w:p w14:paraId="70A79BA2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5.1%</w:t>
            </w:r>
          </w:p>
        </w:tc>
        <w:tc>
          <w:tcPr>
            <w:tcW w:w="2520" w:type="dxa"/>
          </w:tcPr>
          <w:p w14:paraId="690A820C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8M profit - EXPANSION POTENTIAL</w:t>
            </w:r>
          </w:p>
        </w:tc>
      </w:tr>
    </w:tbl>
    <w:p w14:paraId="56EE430F" w14:textId="77777777" w:rsidR="003576C7" w:rsidRDefault="00000000">
      <w:r>
        <w:br w:type="page"/>
      </w:r>
    </w:p>
    <w:p w14:paraId="0D8F73BD" w14:textId="77777777" w:rsidR="003576C7" w:rsidRDefault="00000000">
      <w:pPr>
        <w:pStyle w:val="Heading1"/>
      </w:pPr>
      <w:r>
        <w:lastRenderedPageBreak/>
        <w:t>6. Capital Efficiency &amp; ROI Deep Dive</w:t>
      </w:r>
    </w:p>
    <w:p w14:paraId="5357D29B" w14:textId="77777777" w:rsidR="003576C7" w:rsidRDefault="00000000">
      <w:pPr>
        <w:pStyle w:val="Heading2"/>
      </w:pPr>
      <w:r>
        <w:t>Capital Allocation Breakdown:</w:t>
      </w:r>
    </w:p>
    <w:p w14:paraId="6B375FF2" w14:textId="77777777" w:rsidR="003576C7" w:rsidRDefault="00000000">
      <w:pPr>
        <w:pStyle w:val="ListBullet"/>
      </w:pPr>
      <w:r>
        <w:t>Total Available Capital: $255.8M</w:t>
      </w:r>
    </w:p>
    <w:p w14:paraId="4668A65F" w14:textId="77777777" w:rsidR="003576C7" w:rsidRDefault="00000000">
      <w:pPr>
        <w:pStyle w:val="ListBullet"/>
      </w:pPr>
      <w:r>
        <w:t>Reserve (Emergency Fund): $12.5M (4.9%)</w:t>
      </w:r>
    </w:p>
    <w:p w14:paraId="37C3743D" w14:textId="77777777" w:rsidR="003576C7" w:rsidRDefault="00000000">
      <w:pPr>
        <w:pStyle w:val="ListBullet"/>
      </w:pPr>
      <w:r>
        <w:t>Operating Capital (Day-to-day): $128.2M (49.8%)</w:t>
      </w:r>
    </w:p>
    <w:p w14:paraId="604F06F3" w14:textId="77777777" w:rsidR="003576C7" w:rsidRDefault="00000000">
      <w:pPr>
        <w:pStyle w:val="ListBullet"/>
      </w:pPr>
      <w:r>
        <w:t>Investment Capital: $115.1M (44.7%)</w:t>
      </w:r>
    </w:p>
    <w:p w14:paraId="52CA7A5C" w14:textId="77777777" w:rsidR="003576C7" w:rsidRDefault="00000000">
      <w:pPr>
        <w:pStyle w:val="Heading2"/>
      </w:pPr>
      <w:r>
        <w:t>Returns on Capital: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576C7" w14:paraId="276215C8" w14:textId="77777777" w:rsidTr="0035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CC4EC58" w14:textId="77777777" w:rsidR="003576C7" w:rsidRDefault="00000000">
            <w:r>
              <w:t>Metric</w:t>
            </w:r>
          </w:p>
        </w:tc>
        <w:tc>
          <w:tcPr>
            <w:tcW w:w="3360" w:type="dxa"/>
          </w:tcPr>
          <w:p w14:paraId="69ABCC66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3360" w:type="dxa"/>
          </w:tcPr>
          <w:p w14:paraId="7ECD5C7D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3576C7" w14:paraId="194AE742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8EA628F" w14:textId="77777777" w:rsidR="003576C7" w:rsidRDefault="00000000">
            <w:r>
              <w:t>RORAC</w:t>
            </w:r>
          </w:p>
        </w:tc>
        <w:tc>
          <w:tcPr>
            <w:tcW w:w="3360" w:type="dxa"/>
          </w:tcPr>
          <w:p w14:paraId="52D3FE09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23.1%</w:t>
            </w:r>
          </w:p>
        </w:tc>
        <w:tc>
          <w:tcPr>
            <w:tcW w:w="3360" w:type="dxa"/>
          </w:tcPr>
          <w:p w14:paraId="29C5834D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on Risk-Adjusted Capital - PRIMARY METRIC</w:t>
            </w:r>
          </w:p>
        </w:tc>
      </w:tr>
      <w:tr w:rsidR="003576C7" w14:paraId="71792F33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99690FC" w14:textId="77777777" w:rsidR="003576C7" w:rsidRDefault="00000000">
            <w:r>
              <w:t>ROE</w:t>
            </w:r>
          </w:p>
        </w:tc>
        <w:tc>
          <w:tcPr>
            <w:tcW w:w="3360" w:type="dxa"/>
          </w:tcPr>
          <w:p w14:paraId="504514B9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18.2%</w:t>
            </w:r>
          </w:p>
        </w:tc>
        <w:tc>
          <w:tcPr>
            <w:tcW w:w="3360" w:type="dxa"/>
          </w:tcPr>
          <w:p w14:paraId="0538DCBF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on Equity - profit per shareholder dollar</w:t>
            </w:r>
          </w:p>
        </w:tc>
      </w:tr>
      <w:tr w:rsidR="003576C7" w14:paraId="13B221E6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114B0FC" w14:textId="77777777" w:rsidR="003576C7" w:rsidRDefault="00000000">
            <w:r>
              <w:t>ROI</w:t>
            </w:r>
          </w:p>
        </w:tc>
        <w:tc>
          <w:tcPr>
            <w:tcW w:w="3360" w:type="dxa"/>
          </w:tcPr>
          <w:p w14:paraId="21D69E52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21.1%</w:t>
            </w:r>
          </w:p>
        </w:tc>
        <w:tc>
          <w:tcPr>
            <w:tcW w:w="3360" w:type="dxa"/>
          </w:tcPr>
          <w:p w14:paraId="41848369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on Investment - overall profit percentage</w:t>
            </w:r>
          </w:p>
        </w:tc>
      </w:tr>
      <w:tr w:rsidR="003576C7" w14:paraId="4D67E9D2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CB245C" w14:textId="77777777" w:rsidR="003576C7" w:rsidRDefault="00000000">
            <w:r>
              <w:t>ROCE</w:t>
            </w:r>
          </w:p>
        </w:tc>
        <w:tc>
          <w:tcPr>
            <w:tcW w:w="3360" w:type="dxa"/>
          </w:tcPr>
          <w:p w14:paraId="133EB2EB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19.7%</w:t>
            </w:r>
          </w:p>
        </w:tc>
        <w:tc>
          <w:tcPr>
            <w:tcW w:w="3360" w:type="dxa"/>
          </w:tcPr>
          <w:p w14:paraId="67629E83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on Capital Employed - efficiency of capital use</w:t>
            </w:r>
          </w:p>
        </w:tc>
      </w:tr>
    </w:tbl>
    <w:p w14:paraId="2681FC26" w14:textId="77777777" w:rsidR="003576C7" w:rsidRDefault="003576C7"/>
    <w:p w14:paraId="63B315FE" w14:textId="77777777" w:rsidR="003576C7" w:rsidRDefault="003576C7"/>
    <w:p w14:paraId="685FA975" w14:textId="77777777" w:rsidR="003576C7" w:rsidRDefault="00000000">
      <w:r>
        <w:rPr>
          <w:b/>
        </w:rPr>
        <w:t xml:space="preserve">Efficiency Grade: </w:t>
      </w:r>
      <w:r>
        <w:t>A+ EXCELLENT - Top tier performance</w:t>
      </w:r>
    </w:p>
    <w:p w14:paraId="38F4D4D5" w14:textId="77777777" w:rsidR="003576C7" w:rsidRDefault="00000000">
      <w:pPr>
        <w:pStyle w:val="Heading2"/>
      </w:pPr>
      <w:r>
        <w:t>Growth Forecast (Year-over-Year):</w:t>
      </w:r>
    </w:p>
    <w:p w14:paraId="2395B55D" w14:textId="77777777" w:rsidR="003576C7" w:rsidRDefault="00000000">
      <w:pPr>
        <w:pStyle w:val="ListBullet"/>
      </w:pPr>
      <w:r>
        <w:t>Premium Growth: +12.0% (acquiring more customers)</w:t>
      </w:r>
    </w:p>
    <w:p w14:paraId="415B7D4A" w14:textId="77777777" w:rsidR="003576C7" w:rsidRDefault="00000000">
      <w:pPr>
        <w:pStyle w:val="ListBullet"/>
      </w:pPr>
      <w:r>
        <w:t>RORAC Growth: +8.5% (improving returns)</w:t>
      </w:r>
    </w:p>
    <w:p w14:paraId="6DE244D0" w14:textId="77777777" w:rsidR="003576C7" w:rsidRDefault="00000000">
      <w:pPr>
        <w:pStyle w:val="ListBullet"/>
      </w:pPr>
      <w:r>
        <w:t>Capital Gain: +15.2% (growing available capital)</w:t>
      </w:r>
    </w:p>
    <w:p w14:paraId="1C76E3F7" w14:textId="77777777" w:rsidR="003576C7" w:rsidRDefault="00000000">
      <w:pPr>
        <w:pStyle w:val="ListBullet"/>
      </w:pPr>
      <w:r>
        <w:t>Profit Growth: +18.3% (bottom line profit increasing rapidly)</w:t>
      </w:r>
    </w:p>
    <w:p w14:paraId="18142CB6" w14:textId="77777777" w:rsidR="003576C7" w:rsidRDefault="00000000">
      <w:r>
        <w:br w:type="page"/>
      </w:r>
    </w:p>
    <w:p w14:paraId="5903FB83" w14:textId="77777777" w:rsidR="003576C7" w:rsidRDefault="00000000">
      <w:pPr>
        <w:pStyle w:val="Heading1"/>
      </w:pPr>
      <w:r>
        <w:lastRenderedPageBreak/>
        <w:t>7. Risk-Return Optimization Strategy</w:t>
      </w:r>
    </w:p>
    <w:p w14:paraId="08D4AFAD" w14:textId="77777777" w:rsidR="003576C7" w:rsidRDefault="00000000">
      <w:pPr>
        <w:pStyle w:val="Heading2"/>
      </w:pPr>
      <w:r>
        <w:t>Current Asset Allocation vs. Target: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576C7" w14:paraId="4820D04B" w14:textId="77777777" w:rsidTr="0035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2644694" w14:textId="77777777" w:rsidR="003576C7" w:rsidRDefault="00000000">
            <w:r>
              <w:t>Type</w:t>
            </w:r>
          </w:p>
        </w:tc>
        <w:tc>
          <w:tcPr>
            <w:tcW w:w="2520" w:type="dxa"/>
          </w:tcPr>
          <w:p w14:paraId="3BF48797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2520" w:type="dxa"/>
          </w:tcPr>
          <w:p w14:paraId="2F026DF2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520" w:type="dxa"/>
          </w:tcPr>
          <w:p w14:paraId="0B409856" w14:textId="77777777" w:rsidR="003576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Analysis</w:t>
            </w:r>
          </w:p>
        </w:tc>
      </w:tr>
      <w:tr w:rsidR="003576C7" w14:paraId="64FDF262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E397CD" w14:textId="77777777" w:rsidR="003576C7" w:rsidRDefault="00000000">
            <w:r>
              <w:t>Direct Business</w:t>
            </w:r>
          </w:p>
        </w:tc>
        <w:tc>
          <w:tcPr>
            <w:tcW w:w="2520" w:type="dxa"/>
          </w:tcPr>
          <w:p w14:paraId="0F43630D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65%</w:t>
            </w:r>
          </w:p>
        </w:tc>
        <w:tc>
          <w:tcPr>
            <w:tcW w:w="2520" w:type="dxa"/>
          </w:tcPr>
          <w:p w14:paraId="273B9974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2520" w:type="dxa"/>
          </w:tcPr>
          <w:p w14:paraId="347AC5AB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+5% above target (slightly aggressive)</w:t>
            </w:r>
          </w:p>
        </w:tc>
      </w:tr>
      <w:tr w:rsidR="003576C7" w14:paraId="010D7354" w14:textId="77777777" w:rsidTr="003576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D487B74" w14:textId="77777777" w:rsidR="003576C7" w:rsidRDefault="00000000">
            <w:r>
              <w:t>Treaty Reinsurance</w:t>
            </w:r>
          </w:p>
        </w:tc>
        <w:tc>
          <w:tcPr>
            <w:tcW w:w="2520" w:type="dxa"/>
          </w:tcPr>
          <w:p w14:paraId="60B519E2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2520" w:type="dxa"/>
          </w:tcPr>
          <w:p w14:paraId="1EAEDFFA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2520" w:type="dxa"/>
          </w:tcPr>
          <w:p w14:paraId="35D32A60" w14:textId="77777777" w:rsidR="003576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-5% below target (more room)</w:t>
            </w:r>
          </w:p>
        </w:tc>
      </w:tr>
      <w:tr w:rsidR="003576C7" w14:paraId="1F350BD9" w14:textId="77777777" w:rsidTr="00357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C0E17CE" w14:textId="77777777" w:rsidR="003576C7" w:rsidRDefault="00000000">
            <w:r>
              <w:t>Facultative</w:t>
            </w:r>
          </w:p>
        </w:tc>
        <w:tc>
          <w:tcPr>
            <w:tcW w:w="2520" w:type="dxa"/>
          </w:tcPr>
          <w:p w14:paraId="43B4462E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2520" w:type="dxa"/>
          </w:tcPr>
          <w:p w14:paraId="75F519F7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2520" w:type="dxa"/>
          </w:tcPr>
          <w:p w14:paraId="56F20EF7" w14:textId="77777777" w:rsidR="003576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target (balanced)</w:t>
            </w:r>
          </w:p>
        </w:tc>
      </w:tr>
    </w:tbl>
    <w:p w14:paraId="51144FCF" w14:textId="77777777" w:rsidR="003576C7" w:rsidRDefault="003576C7"/>
    <w:p w14:paraId="13469916" w14:textId="77777777" w:rsidR="003576C7" w:rsidRDefault="00000000">
      <w:pPr>
        <w:pStyle w:val="Heading2"/>
      </w:pPr>
      <w:r>
        <w:t>Risk-Return Profile:</w:t>
      </w:r>
    </w:p>
    <w:p w14:paraId="166B8F27" w14:textId="77777777" w:rsidR="003576C7" w:rsidRDefault="00000000">
      <w:pPr>
        <w:pStyle w:val="ListBullet"/>
      </w:pPr>
      <w:r>
        <w:t>Expected Return: 23.5%</w:t>
      </w:r>
    </w:p>
    <w:p w14:paraId="375F7A73" w14:textId="77777777" w:rsidR="003576C7" w:rsidRDefault="00000000">
      <w:pPr>
        <w:pStyle w:val="ListBullet"/>
      </w:pPr>
      <w:r>
        <w:t>Volatility (Risk): 8.2%</w:t>
      </w:r>
    </w:p>
    <w:p w14:paraId="64E958DB" w14:textId="77777777" w:rsidR="003576C7" w:rsidRDefault="00000000">
      <w:pPr>
        <w:pStyle w:val="ListBullet"/>
      </w:pPr>
      <w:r>
        <w:t>Sharpe Ratio: 2.87 (excellent - high return for risk taken)</w:t>
      </w:r>
    </w:p>
    <w:p w14:paraId="6702A38C" w14:textId="77777777" w:rsidR="003576C7" w:rsidRDefault="00000000">
      <w:pPr>
        <w:pStyle w:val="ListBullet"/>
      </w:pPr>
      <w:r>
        <w:t>Maximum Drawdown: -12.3% (worst case scenario)</w:t>
      </w:r>
    </w:p>
    <w:p w14:paraId="6B491177" w14:textId="77777777" w:rsidR="003576C7" w:rsidRDefault="00000000">
      <w:pPr>
        <w:pStyle w:val="ListBullet"/>
      </w:pPr>
      <w:r>
        <w:t>Risk Grade: A (Low-Moderate) - Conservative but profitable</w:t>
      </w:r>
    </w:p>
    <w:p w14:paraId="6D2FF9BD" w14:textId="77777777" w:rsidR="003576C7" w:rsidRDefault="00000000">
      <w:pPr>
        <w:pStyle w:val="Heading2"/>
      </w:pPr>
      <w:r>
        <w:t>Optimization Opportunities:</w:t>
      </w:r>
    </w:p>
    <w:p w14:paraId="648CBD12" w14:textId="77777777" w:rsidR="003576C7" w:rsidRDefault="00000000">
      <w:pPr>
        <w:pStyle w:val="ListBullet"/>
      </w:pPr>
      <w:r>
        <w:t>Current Efficiency: 0.85 (out of 1.0)</w:t>
      </w:r>
    </w:p>
    <w:p w14:paraId="063E4DA9" w14:textId="77777777" w:rsidR="003576C7" w:rsidRDefault="00000000">
      <w:pPr>
        <w:pStyle w:val="ListBullet"/>
      </w:pPr>
      <w:r>
        <w:t>Potential Efficiency: 0.92 (possible improvement)</w:t>
      </w:r>
    </w:p>
    <w:p w14:paraId="1F35F203" w14:textId="77777777" w:rsidR="003576C7" w:rsidRDefault="00000000">
      <w:pPr>
        <w:pStyle w:val="ListBullet"/>
      </w:pPr>
      <w:r>
        <w:t>Available Upside: +8.2% (optimization potential)</w:t>
      </w:r>
    </w:p>
    <w:p w14:paraId="7392179B" w14:textId="77777777" w:rsidR="003576C7" w:rsidRDefault="00000000">
      <w:pPr>
        <w:pStyle w:val="Heading2"/>
      </w:pPr>
      <w:r>
        <w:t>Recommended Actions:</w:t>
      </w:r>
    </w:p>
    <w:p w14:paraId="46A09031" w14:textId="77777777" w:rsidR="003576C7" w:rsidRDefault="00000000">
      <w:pPr>
        <w:pStyle w:val="ListNumber"/>
      </w:pPr>
      <w:r>
        <w:t>Reduce Casualty segment from 33% → 28% (-5%)</w:t>
      </w:r>
    </w:p>
    <w:p w14:paraId="18C87D72" w14:textId="77777777" w:rsidR="003576C7" w:rsidRDefault="00000000">
      <w:pPr>
        <w:pStyle w:val="ListNumber"/>
      </w:pPr>
      <w:r>
        <w:t>Increase Marine segment from 12.4% → 17% (+4.6%)</w:t>
      </w:r>
    </w:p>
    <w:p w14:paraId="5E81497E" w14:textId="77777777" w:rsidR="003576C7" w:rsidRDefault="00000000">
      <w:pPr>
        <w:pStyle w:val="ListNumber"/>
      </w:pPr>
      <w:r>
        <w:t>Expand Asia Pacific from 19.7% → 25% (+5.3%)</w:t>
      </w:r>
    </w:p>
    <w:p w14:paraId="20ED40C4" w14:textId="77777777" w:rsidR="003576C7" w:rsidRDefault="00000000">
      <w:r>
        <w:br w:type="page"/>
      </w:r>
    </w:p>
    <w:p w14:paraId="48DA5873" w14:textId="77777777" w:rsidR="003576C7" w:rsidRDefault="00000000">
      <w:pPr>
        <w:pStyle w:val="Heading1"/>
      </w:pPr>
      <w:r>
        <w:lastRenderedPageBreak/>
        <w:t>8. Dashboard Benefits Summary</w:t>
      </w:r>
    </w:p>
    <w:p w14:paraId="7B8004EC" w14:textId="77777777" w:rsidR="003576C7" w:rsidRDefault="00000000">
      <w:pPr>
        <w:pStyle w:val="Heading2"/>
      </w:pPr>
      <w:r>
        <w:t>For Executives:</w:t>
      </w:r>
    </w:p>
    <w:p w14:paraId="7949C712" w14:textId="77777777" w:rsidR="003576C7" w:rsidRDefault="00000000">
      <w:pPr>
        <w:pStyle w:val="ListBullet"/>
      </w:pPr>
      <w:r>
        <w:t>Real-time portfolio health monitoring</w:t>
      </w:r>
    </w:p>
    <w:p w14:paraId="1E66E8C4" w14:textId="77777777" w:rsidR="003576C7" w:rsidRDefault="00000000">
      <w:pPr>
        <w:pStyle w:val="ListBullet"/>
      </w:pPr>
      <w:r>
        <w:t>Quick identification of risk areas</w:t>
      </w:r>
    </w:p>
    <w:p w14:paraId="6CFC57FB" w14:textId="77777777" w:rsidR="003576C7" w:rsidRDefault="00000000">
      <w:pPr>
        <w:pStyle w:val="ListBullet"/>
      </w:pPr>
      <w:r>
        <w:t>Data-driven decision making</w:t>
      </w:r>
    </w:p>
    <w:p w14:paraId="27C81B8A" w14:textId="77777777" w:rsidR="003576C7" w:rsidRDefault="00000000">
      <w:pPr>
        <w:pStyle w:val="ListBullet"/>
      </w:pPr>
      <w:r>
        <w:t>ROI tracking and optimization opportunities</w:t>
      </w:r>
    </w:p>
    <w:p w14:paraId="42D55194" w14:textId="77777777" w:rsidR="003576C7" w:rsidRDefault="00000000">
      <w:pPr>
        <w:pStyle w:val="Heading2"/>
      </w:pPr>
      <w:r>
        <w:t>For Portfolio Managers:</w:t>
      </w:r>
    </w:p>
    <w:p w14:paraId="0CA76972" w14:textId="77777777" w:rsidR="003576C7" w:rsidRDefault="00000000">
      <w:pPr>
        <w:pStyle w:val="ListBullet"/>
      </w:pPr>
      <w:r>
        <w:t>Segment performance tracking across LOBs</w:t>
      </w:r>
    </w:p>
    <w:p w14:paraId="0D84E341" w14:textId="77777777" w:rsidR="003576C7" w:rsidRDefault="00000000">
      <w:pPr>
        <w:pStyle w:val="ListBullet"/>
      </w:pPr>
      <w:r>
        <w:t>Geographic profitability analysis</w:t>
      </w:r>
    </w:p>
    <w:p w14:paraId="3E0EE7DD" w14:textId="77777777" w:rsidR="003576C7" w:rsidRDefault="00000000">
      <w:pPr>
        <w:pStyle w:val="ListBullet"/>
      </w:pPr>
      <w:r>
        <w:t>Rebalancing recommendations</w:t>
      </w:r>
    </w:p>
    <w:p w14:paraId="5CE1EC6A" w14:textId="77777777" w:rsidR="003576C7" w:rsidRDefault="00000000">
      <w:pPr>
        <w:pStyle w:val="ListBullet"/>
      </w:pPr>
      <w:r>
        <w:t>Capital allocation optimization</w:t>
      </w:r>
    </w:p>
    <w:p w14:paraId="62378442" w14:textId="77777777" w:rsidR="003576C7" w:rsidRDefault="00000000">
      <w:pPr>
        <w:pStyle w:val="Heading2"/>
      </w:pPr>
      <w:r>
        <w:t>For Risk Managers:</w:t>
      </w:r>
    </w:p>
    <w:p w14:paraId="06D9CB72" w14:textId="77777777" w:rsidR="003576C7" w:rsidRDefault="00000000">
      <w:pPr>
        <w:pStyle w:val="ListBullet"/>
      </w:pPr>
      <w:r>
        <w:t>Comprehensive risk assessment framework</w:t>
      </w:r>
    </w:p>
    <w:p w14:paraId="6C5E845E" w14:textId="77777777" w:rsidR="003576C7" w:rsidRDefault="00000000">
      <w:pPr>
        <w:pStyle w:val="ListBullet"/>
      </w:pPr>
      <w:r>
        <w:t>Early warning systems for concentration</w:t>
      </w:r>
    </w:p>
    <w:p w14:paraId="0108ED95" w14:textId="77777777" w:rsidR="003576C7" w:rsidRDefault="00000000">
      <w:pPr>
        <w:pStyle w:val="ListBullet"/>
      </w:pPr>
      <w:r>
        <w:t>Capital adequacy monitoring</w:t>
      </w:r>
    </w:p>
    <w:p w14:paraId="4E8F221A" w14:textId="77777777" w:rsidR="003576C7" w:rsidRDefault="00000000">
      <w:pPr>
        <w:pStyle w:val="ListBullet"/>
      </w:pPr>
      <w:r>
        <w:t>Stress testing scenarios</w:t>
      </w:r>
    </w:p>
    <w:p w14:paraId="641C2965" w14:textId="77777777" w:rsidR="003576C7" w:rsidRDefault="00000000">
      <w:pPr>
        <w:pStyle w:val="Heading2"/>
      </w:pPr>
      <w:r>
        <w:t>For Investors:</w:t>
      </w:r>
    </w:p>
    <w:p w14:paraId="276CE6DA" w14:textId="77777777" w:rsidR="003576C7" w:rsidRDefault="00000000">
      <w:pPr>
        <w:pStyle w:val="ListBullet"/>
      </w:pPr>
      <w:r>
        <w:t>Profitability metrics (RORAC, ROE, ROI)</w:t>
      </w:r>
    </w:p>
    <w:p w14:paraId="17E106E6" w14:textId="77777777" w:rsidR="003576C7" w:rsidRDefault="00000000">
      <w:pPr>
        <w:pStyle w:val="ListBullet"/>
      </w:pPr>
      <w:r>
        <w:t>Growth trajectory visibility</w:t>
      </w:r>
    </w:p>
    <w:p w14:paraId="2ED266E5" w14:textId="77777777" w:rsidR="003576C7" w:rsidRDefault="00000000">
      <w:pPr>
        <w:pStyle w:val="ListBullet"/>
      </w:pPr>
      <w:r>
        <w:t>Risk-adjusted returns clarity</w:t>
      </w:r>
    </w:p>
    <w:p w14:paraId="58C221A7" w14:textId="77777777" w:rsidR="003576C7" w:rsidRDefault="00000000">
      <w:pPr>
        <w:pStyle w:val="ListBullet"/>
      </w:pPr>
      <w:r>
        <w:t>Dividend potential assessment</w:t>
      </w:r>
    </w:p>
    <w:p w14:paraId="2A91E1EE" w14:textId="77777777" w:rsidR="003576C7" w:rsidRDefault="00000000">
      <w:r>
        <w:br w:type="page"/>
      </w:r>
    </w:p>
    <w:p w14:paraId="39952E45" w14:textId="77777777" w:rsidR="003576C7" w:rsidRDefault="00000000">
      <w:pPr>
        <w:pStyle w:val="Heading1"/>
      </w:pPr>
      <w:r>
        <w:lastRenderedPageBreak/>
        <w:t>Quick Reference: Key Numbers Summary</w:t>
      </w:r>
    </w:p>
    <w:p w14:paraId="2B1CD97F" w14:textId="77777777" w:rsidR="003576C7" w:rsidRDefault="00000000">
      <w:pPr>
        <w:pStyle w:val="Heading2"/>
      </w:pPr>
      <w:r>
        <w:t>Revenue &amp; Growth</w:t>
      </w:r>
    </w:p>
    <w:p w14:paraId="0CD09B1B" w14:textId="77777777" w:rsidR="003576C7" w:rsidRDefault="00000000">
      <w:r>
        <w:rPr>
          <w:b/>
        </w:rPr>
        <w:t xml:space="preserve">GWP: </w:t>
      </w:r>
      <w:r>
        <w:t>$256.9M (+5.2%)</w:t>
      </w:r>
    </w:p>
    <w:p w14:paraId="39DB169A" w14:textId="77777777" w:rsidR="003576C7" w:rsidRDefault="00000000">
      <w:r>
        <w:rPr>
          <w:b/>
        </w:rPr>
        <w:t xml:space="preserve">Premium Growth: </w:t>
      </w:r>
      <w:r>
        <w:t>12.0%</w:t>
      </w:r>
    </w:p>
    <w:p w14:paraId="24FEE9D7" w14:textId="77777777" w:rsidR="003576C7" w:rsidRDefault="00000000">
      <w:r>
        <w:rPr>
          <w:b/>
        </w:rPr>
        <w:t xml:space="preserve">Total Profit: </w:t>
      </w:r>
      <w:r>
        <w:t>$138M (estimated)</w:t>
      </w:r>
    </w:p>
    <w:p w14:paraId="625D930D" w14:textId="77777777" w:rsidR="003576C7" w:rsidRDefault="00000000">
      <w:pPr>
        <w:pStyle w:val="Heading2"/>
      </w:pPr>
      <w:r>
        <w:t>Efficiency Metrics</w:t>
      </w:r>
    </w:p>
    <w:p w14:paraId="3ADF5189" w14:textId="77777777" w:rsidR="003576C7" w:rsidRDefault="00000000">
      <w:r>
        <w:rPr>
          <w:b/>
        </w:rPr>
        <w:t xml:space="preserve">RORAC: </w:t>
      </w:r>
      <w:r>
        <w:t>23.1%</w:t>
      </w:r>
    </w:p>
    <w:p w14:paraId="2447B942" w14:textId="77777777" w:rsidR="003576C7" w:rsidRDefault="00000000">
      <w:r>
        <w:rPr>
          <w:b/>
        </w:rPr>
        <w:t xml:space="preserve">ROE: </w:t>
      </w:r>
      <w:r>
        <w:t>18.2%</w:t>
      </w:r>
    </w:p>
    <w:p w14:paraId="6E9ACD33" w14:textId="77777777" w:rsidR="003576C7" w:rsidRDefault="00000000">
      <w:r>
        <w:rPr>
          <w:b/>
        </w:rPr>
        <w:t xml:space="preserve">ROI: </w:t>
      </w:r>
      <w:r>
        <w:t>21.1%</w:t>
      </w:r>
    </w:p>
    <w:p w14:paraId="43BF0E85" w14:textId="77777777" w:rsidR="003576C7" w:rsidRDefault="00000000">
      <w:r>
        <w:rPr>
          <w:b/>
        </w:rPr>
        <w:t xml:space="preserve">Efficiency Grade: </w:t>
      </w:r>
      <w:r>
        <w:t>A+ EXCELLENT</w:t>
      </w:r>
    </w:p>
    <w:p w14:paraId="139CDADD" w14:textId="77777777" w:rsidR="003576C7" w:rsidRDefault="00000000">
      <w:pPr>
        <w:pStyle w:val="Heading2"/>
      </w:pPr>
      <w:r>
        <w:t>Risk Metrics</w:t>
      </w:r>
    </w:p>
    <w:p w14:paraId="0384FBE6" w14:textId="77777777" w:rsidR="003576C7" w:rsidRDefault="00000000">
      <w:r>
        <w:rPr>
          <w:b/>
        </w:rPr>
        <w:t xml:space="preserve">Capital Utilization: </w:t>
      </w:r>
      <w:r>
        <w:t>98.9%</w:t>
      </w:r>
    </w:p>
    <w:p w14:paraId="1FC04F18" w14:textId="77777777" w:rsidR="003576C7" w:rsidRDefault="00000000">
      <w:r>
        <w:rPr>
          <w:b/>
        </w:rPr>
        <w:t xml:space="preserve">Diversification Score: </w:t>
      </w:r>
      <w:r>
        <w:t>0.76/1.0</w:t>
      </w:r>
    </w:p>
    <w:p w14:paraId="2FA70976" w14:textId="77777777" w:rsidR="003576C7" w:rsidRDefault="00000000">
      <w:r>
        <w:rPr>
          <w:b/>
        </w:rPr>
        <w:t xml:space="preserve">Claims Ratio: </w:t>
      </w:r>
      <w:r>
        <w:t>58%</w:t>
      </w:r>
    </w:p>
    <w:p w14:paraId="3622C11F" w14:textId="77777777" w:rsidR="003576C7" w:rsidRDefault="00000000">
      <w:r>
        <w:rPr>
          <w:b/>
        </w:rPr>
        <w:t xml:space="preserve">Risk Score: </w:t>
      </w:r>
      <w:r>
        <w:t>100/100</w:t>
      </w:r>
    </w:p>
    <w:p w14:paraId="6E578026" w14:textId="77777777" w:rsidR="003576C7" w:rsidRDefault="00000000">
      <w:pPr>
        <w:pStyle w:val="Heading2"/>
      </w:pPr>
      <w:r>
        <w:t>Market Position</w:t>
      </w:r>
    </w:p>
    <w:p w14:paraId="2DDC335B" w14:textId="77777777" w:rsidR="003576C7" w:rsidRDefault="00000000">
      <w:r>
        <w:rPr>
          <w:b/>
        </w:rPr>
        <w:t xml:space="preserve">Primary Market: </w:t>
      </w:r>
      <w:r>
        <w:t>North America (39.6%, $102M)</w:t>
      </w:r>
    </w:p>
    <w:p w14:paraId="73AB0625" w14:textId="77777777" w:rsidR="003576C7" w:rsidRDefault="00000000">
      <w:r>
        <w:rPr>
          <w:b/>
        </w:rPr>
        <w:t xml:space="preserve">Largest LOB: </w:t>
      </w:r>
      <w:r>
        <w:t>Casualty (33%, $85M)</w:t>
      </w:r>
    </w:p>
    <w:p w14:paraId="03179C5A" w14:textId="77777777" w:rsidR="003576C7" w:rsidRDefault="00000000">
      <w:r>
        <w:rPr>
          <w:b/>
        </w:rPr>
        <w:t xml:space="preserve">Fastest Growth: </w:t>
      </w:r>
      <w:r>
        <w:t>Asia Pacific (19.7%)</w:t>
      </w:r>
    </w:p>
    <w:p w14:paraId="3BD5D32E" w14:textId="77777777" w:rsidR="003576C7" w:rsidRDefault="00000000">
      <w:r>
        <w:rPr>
          <w:b/>
        </w:rPr>
        <w:t xml:space="preserve">Market Outlook: </w:t>
      </w:r>
      <w:r>
        <w:t>📈 Positive</w:t>
      </w:r>
    </w:p>
    <w:sectPr w:rsidR="003576C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11167">
    <w:abstractNumId w:val="8"/>
  </w:num>
  <w:num w:numId="2" w16cid:durableId="265382093">
    <w:abstractNumId w:val="6"/>
  </w:num>
  <w:num w:numId="3" w16cid:durableId="228737314">
    <w:abstractNumId w:val="5"/>
  </w:num>
  <w:num w:numId="4" w16cid:durableId="524753328">
    <w:abstractNumId w:val="4"/>
  </w:num>
  <w:num w:numId="5" w16cid:durableId="728772502">
    <w:abstractNumId w:val="7"/>
  </w:num>
  <w:num w:numId="6" w16cid:durableId="1616407495">
    <w:abstractNumId w:val="3"/>
  </w:num>
  <w:num w:numId="7" w16cid:durableId="481507661">
    <w:abstractNumId w:val="2"/>
  </w:num>
  <w:num w:numId="8" w16cid:durableId="1373260961">
    <w:abstractNumId w:val="1"/>
  </w:num>
  <w:num w:numId="9" w16cid:durableId="84987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F60"/>
    <w:rsid w:val="0015074B"/>
    <w:rsid w:val="002160AC"/>
    <w:rsid w:val="0029639D"/>
    <w:rsid w:val="00326F90"/>
    <w:rsid w:val="003576C7"/>
    <w:rsid w:val="008111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8A09C9-61BD-4065-BED9-7C08C206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1130</Words>
  <Characters>6998</Characters>
  <Application>Microsoft Office Word</Application>
  <DocSecurity>0</DocSecurity>
  <Lines>333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2026-08-11T05:25:00Z</dcterms:modified>
  <cp:category/>
</cp:coreProperties>
</file>