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A89B1" w14:textId="77777777" w:rsidR="00A32EBE" w:rsidRDefault="00BB3879">
      <w:r w:rsidRPr="00BB3879">
        <w:drawing>
          <wp:inline distT="0" distB="0" distL="0" distR="0" wp14:anchorId="4006A041" wp14:editId="0DFFCA8F">
            <wp:extent cx="5760720" cy="77025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0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E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79"/>
    <w:rsid w:val="00A32EBE"/>
    <w:rsid w:val="00BB3879"/>
    <w:rsid w:val="00F2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B2A0F"/>
  <w15:chartTrackingRefBased/>
  <w15:docId w15:val="{5D3FE65F-158B-4421-87FE-A4A92FF2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Ministerie van Economische Zaken en Klimaat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Dieckmann, ir. N. (Niki)</dc:creator>
  <cp:keywords/>
  <dc:description/>
  <cp:lastModifiedBy>Dieckmann, ir. N. (Niki)</cp:lastModifiedBy>
  <cp:revision>1</cp:revision>
  <dcterms:created xsi:type="dcterms:W3CDTF">2020-06-15T06:20:00Z</dcterms:created>
  <dcterms:modified xsi:type="dcterms:W3CDTF">2020-06-15T06:22:00Z</dcterms:modified>
</cp:coreProperties>
</file>