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B5C6" w14:textId="77777777" w:rsidR="00C96180" w:rsidRPr="0071170F" w:rsidRDefault="00C96180" w:rsidP="0071170F">
      <w:pPr>
        <w:spacing w:after="0" w:line="360" w:lineRule="auto"/>
        <w:jc w:val="center"/>
        <w:rPr>
          <w:rFonts w:ascii="Arial" w:hAnsi="Arial" w:cs="Arial"/>
        </w:rPr>
      </w:pPr>
      <w:r w:rsidRPr="0071170F">
        <w:rPr>
          <w:rFonts w:ascii="Arial" w:hAnsi="Arial" w:cs="Arial"/>
        </w:rPr>
        <w:t>Edibe YILMAZ</w:t>
      </w:r>
    </w:p>
    <w:p w14:paraId="3F552D5E" w14:textId="77777777" w:rsidR="00C96180" w:rsidRPr="0071170F" w:rsidRDefault="00C96180" w:rsidP="0071170F">
      <w:pPr>
        <w:spacing w:after="0" w:line="360" w:lineRule="auto"/>
        <w:jc w:val="center"/>
        <w:rPr>
          <w:rFonts w:ascii="Arial" w:hAnsi="Arial" w:cs="Arial"/>
        </w:rPr>
      </w:pPr>
      <w:r w:rsidRPr="0071170F">
        <w:rPr>
          <w:rFonts w:ascii="Arial" w:hAnsi="Arial" w:cs="Arial"/>
        </w:rPr>
        <w:t>Türkçe ve Sosyal Bilimler Eğitimi Bölümü, Hacettepe Üniversitesi</w:t>
      </w:r>
    </w:p>
    <w:p w14:paraId="41BA5114" w14:textId="77777777" w:rsidR="00C96180" w:rsidRPr="0071170F" w:rsidRDefault="00C96180" w:rsidP="0071170F">
      <w:pPr>
        <w:spacing w:after="0" w:line="360" w:lineRule="auto"/>
        <w:jc w:val="center"/>
        <w:rPr>
          <w:rFonts w:ascii="Arial" w:hAnsi="Arial" w:cs="Arial"/>
        </w:rPr>
      </w:pPr>
      <w:r w:rsidRPr="0071170F">
        <w:rPr>
          <w:rFonts w:ascii="Arial" w:hAnsi="Arial" w:cs="Arial"/>
        </w:rPr>
        <w:t>TRO703: Türkçe Eğitimi Araştırmaları</w:t>
      </w:r>
    </w:p>
    <w:p w14:paraId="1C3378D6" w14:textId="77777777" w:rsidR="00C96180" w:rsidRPr="0071170F" w:rsidRDefault="00C96180" w:rsidP="0071170F">
      <w:pPr>
        <w:spacing w:line="360" w:lineRule="auto"/>
        <w:jc w:val="center"/>
        <w:rPr>
          <w:rFonts w:ascii="Arial" w:hAnsi="Arial" w:cs="Arial"/>
          <w:b/>
        </w:rPr>
      </w:pPr>
    </w:p>
    <w:p w14:paraId="647250B5" w14:textId="431F20A0" w:rsidR="00C96180" w:rsidRPr="0071170F" w:rsidRDefault="00C96180" w:rsidP="0071170F">
      <w:pPr>
        <w:spacing w:line="360" w:lineRule="auto"/>
        <w:jc w:val="center"/>
        <w:rPr>
          <w:rFonts w:ascii="Arial" w:hAnsi="Arial" w:cs="Arial"/>
          <w:b/>
        </w:rPr>
      </w:pPr>
      <w:r w:rsidRPr="0071170F">
        <w:rPr>
          <w:rFonts w:ascii="Arial" w:hAnsi="Arial" w:cs="Arial"/>
          <w:b/>
        </w:rPr>
        <w:t>RAPOR</w:t>
      </w:r>
    </w:p>
    <w:p w14:paraId="0C24D73E" w14:textId="49B44742" w:rsidR="006E09DC" w:rsidRPr="0071170F" w:rsidRDefault="00C96180" w:rsidP="0071170F">
      <w:pPr>
        <w:spacing w:line="360" w:lineRule="auto"/>
        <w:jc w:val="center"/>
        <w:rPr>
          <w:rFonts w:ascii="Arial" w:hAnsi="Arial" w:cs="Arial"/>
        </w:rPr>
      </w:pPr>
      <w:r w:rsidRPr="0071170F">
        <w:rPr>
          <w:rFonts w:ascii="Arial" w:hAnsi="Arial" w:cs="Arial"/>
          <w:b/>
        </w:rPr>
        <w:t xml:space="preserve">Yasa </w:t>
      </w:r>
      <w:proofErr w:type="spellStart"/>
      <w:r w:rsidRPr="0071170F">
        <w:rPr>
          <w:rFonts w:ascii="Arial" w:hAnsi="Arial" w:cs="Arial"/>
          <w:b/>
        </w:rPr>
        <w:t>Kostas</w:t>
      </w:r>
      <w:proofErr w:type="spellEnd"/>
      <w:r w:rsidRPr="0071170F">
        <w:rPr>
          <w:rFonts w:ascii="Arial" w:hAnsi="Arial" w:cs="Arial"/>
          <w:b/>
        </w:rPr>
        <w:t xml:space="preserve">, R. (2024). </w:t>
      </w:r>
      <w:proofErr w:type="spellStart"/>
      <w:r w:rsidRPr="0071170F">
        <w:rPr>
          <w:rFonts w:ascii="Arial" w:hAnsi="Arial" w:cs="Arial"/>
          <w:b/>
          <w:i/>
          <w:iCs/>
        </w:rPr>
        <w:t>Automatic</w:t>
      </w:r>
      <w:proofErr w:type="spellEnd"/>
      <w:r w:rsidRPr="0071170F">
        <w:rPr>
          <w:rFonts w:ascii="Arial" w:hAnsi="Arial" w:cs="Arial"/>
          <w:b/>
          <w:i/>
          <w:iCs/>
        </w:rPr>
        <w:t xml:space="preserve"> </w:t>
      </w:r>
      <w:proofErr w:type="spellStart"/>
      <w:r w:rsidRPr="0071170F">
        <w:rPr>
          <w:rFonts w:ascii="Arial" w:hAnsi="Arial" w:cs="Arial"/>
          <w:b/>
          <w:i/>
          <w:iCs/>
        </w:rPr>
        <w:t>detection</w:t>
      </w:r>
      <w:proofErr w:type="spellEnd"/>
      <w:r w:rsidRPr="0071170F">
        <w:rPr>
          <w:rFonts w:ascii="Arial" w:hAnsi="Arial" w:cs="Arial"/>
          <w:b/>
          <w:i/>
          <w:iCs/>
        </w:rPr>
        <w:t xml:space="preserve"> of </w:t>
      </w:r>
      <w:proofErr w:type="spellStart"/>
      <w:r w:rsidRPr="0071170F">
        <w:rPr>
          <w:rFonts w:ascii="Arial" w:hAnsi="Arial" w:cs="Arial"/>
          <w:b/>
          <w:i/>
          <w:iCs/>
        </w:rPr>
        <w:t>clusters</w:t>
      </w:r>
      <w:proofErr w:type="spellEnd"/>
      <w:r w:rsidRPr="0071170F">
        <w:rPr>
          <w:rFonts w:ascii="Arial" w:hAnsi="Arial" w:cs="Arial"/>
          <w:b/>
          <w:i/>
          <w:iCs/>
        </w:rPr>
        <w:t xml:space="preserve"> </w:t>
      </w:r>
      <w:proofErr w:type="spellStart"/>
      <w:r w:rsidRPr="0071170F">
        <w:rPr>
          <w:rFonts w:ascii="Arial" w:hAnsi="Arial" w:cs="Arial"/>
          <w:b/>
          <w:i/>
          <w:iCs/>
        </w:rPr>
        <w:t>and</w:t>
      </w:r>
      <w:proofErr w:type="spellEnd"/>
      <w:r w:rsidRPr="0071170F">
        <w:rPr>
          <w:rFonts w:ascii="Arial" w:hAnsi="Arial" w:cs="Arial"/>
          <w:b/>
          <w:i/>
          <w:iCs/>
        </w:rPr>
        <w:t xml:space="preserve"> </w:t>
      </w:r>
      <w:proofErr w:type="spellStart"/>
      <w:r w:rsidRPr="0071170F">
        <w:rPr>
          <w:rFonts w:ascii="Arial" w:hAnsi="Arial" w:cs="Arial"/>
          <w:b/>
          <w:i/>
          <w:iCs/>
        </w:rPr>
        <w:t>switches</w:t>
      </w:r>
      <w:proofErr w:type="spellEnd"/>
      <w:r w:rsidRPr="0071170F">
        <w:rPr>
          <w:rFonts w:ascii="Arial" w:hAnsi="Arial" w:cs="Arial"/>
          <w:b/>
          <w:i/>
          <w:iCs/>
        </w:rPr>
        <w:t xml:space="preserve"> in </w:t>
      </w:r>
      <w:proofErr w:type="spellStart"/>
      <w:r w:rsidRPr="0071170F">
        <w:rPr>
          <w:rFonts w:ascii="Arial" w:hAnsi="Arial" w:cs="Arial"/>
          <w:b/>
          <w:i/>
          <w:iCs/>
        </w:rPr>
        <w:t>Turkish</w:t>
      </w:r>
      <w:proofErr w:type="spellEnd"/>
      <w:r w:rsidRPr="0071170F">
        <w:rPr>
          <w:rFonts w:ascii="Arial" w:hAnsi="Arial" w:cs="Arial"/>
          <w:b/>
          <w:i/>
          <w:iCs/>
        </w:rPr>
        <w:t xml:space="preserve"> </w:t>
      </w:r>
      <w:proofErr w:type="spellStart"/>
      <w:r w:rsidRPr="0071170F">
        <w:rPr>
          <w:rFonts w:ascii="Arial" w:hAnsi="Arial" w:cs="Arial"/>
          <w:b/>
          <w:i/>
          <w:iCs/>
        </w:rPr>
        <w:t>semantic</w:t>
      </w:r>
      <w:proofErr w:type="spellEnd"/>
      <w:r w:rsidRPr="0071170F">
        <w:rPr>
          <w:rFonts w:ascii="Arial" w:hAnsi="Arial" w:cs="Arial"/>
          <w:b/>
          <w:i/>
          <w:iCs/>
        </w:rPr>
        <w:t xml:space="preserve"> </w:t>
      </w:r>
      <w:proofErr w:type="spellStart"/>
      <w:r w:rsidRPr="0071170F">
        <w:rPr>
          <w:rFonts w:ascii="Arial" w:hAnsi="Arial" w:cs="Arial"/>
          <w:b/>
          <w:i/>
          <w:iCs/>
        </w:rPr>
        <w:t>verbal</w:t>
      </w:r>
      <w:proofErr w:type="spellEnd"/>
      <w:r w:rsidRPr="0071170F">
        <w:rPr>
          <w:rFonts w:ascii="Arial" w:hAnsi="Arial" w:cs="Arial"/>
          <w:b/>
          <w:i/>
          <w:iCs/>
        </w:rPr>
        <w:t xml:space="preserve"> </w:t>
      </w:r>
      <w:proofErr w:type="spellStart"/>
      <w:r w:rsidRPr="0071170F">
        <w:rPr>
          <w:rFonts w:ascii="Arial" w:hAnsi="Arial" w:cs="Arial"/>
          <w:b/>
          <w:i/>
          <w:iCs/>
        </w:rPr>
        <w:t>fluency</w:t>
      </w:r>
      <w:proofErr w:type="spellEnd"/>
      <w:r w:rsidRPr="0071170F">
        <w:rPr>
          <w:rFonts w:ascii="Arial" w:hAnsi="Arial" w:cs="Arial"/>
          <w:b/>
          <w:i/>
          <w:iCs/>
        </w:rPr>
        <w:t xml:space="preserve"> data</w:t>
      </w:r>
      <w:r w:rsidRPr="0071170F">
        <w:rPr>
          <w:rFonts w:ascii="Arial" w:hAnsi="Arial" w:cs="Arial"/>
          <w:b/>
        </w:rPr>
        <w:t xml:space="preserve"> [Doktora tezi, </w:t>
      </w:r>
      <w:proofErr w:type="spellStart"/>
      <w:r w:rsidRPr="0071170F">
        <w:rPr>
          <w:rFonts w:ascii="Arial" w:hAnsi="Arial" w:cs="Arial"/>
          <w:b/>
        </w:rPr>
        <w:t>University</w:t>
      </w:r>
      <w:proofErr w:type="spellEnd"/>
      <w:r w:rsidRPr="0071170F">
        <w:rPr>
          <w:rFonts w:ascii="Arial" w:hAnsi="Arial" w:cs="Arial"/>
          <w:b/>
        </w:rPr>
        <w:t xml:space="preserve"> of Edinburgh]</w:t>
      </w:r>
    </w:p>
    <w:p w14:paraId="7C62195F" w14:textId="77777777" w:rsidR="006E09DC" w:rsidRPr="0071170F" w:rsidRDefault="006E09DC" w:rsidP="0071170F">
      <w:pPr>
        <w:spacing w:line="360" w:lineRule="auto"/>
        <w:jc w:val="both"/>
        <w:rPr>
          <w:rFonts w:ascii="Arial" w:hAnsi="Arial" w:cs="Arial"/>
        </w:rPr>
      </w:pPr>
      <w:r w:rsidRPr="0071170F">
        <w:rPr>
          <w:rFonts w:ascii="Arial" w:hAnsi="Arial" w:cs="Arial"/>
        </w:rPr>
        <w:t>Bu doktora tezi, Türkçe nöropsikoloji ve hesaplamalı dilbilim alanlarına yüksek kaliteli ve orijinal bir katkı sunmaktadır. Tezin problem tespiti, kuramsal çerçevesi, metodolojisi ve sonuçlandırması kusursuz bir bilimsel metodoloji izlemekte, bölümler arası geçişler mantıksal bir bütünlük sergilemektedir. Çalışmanın problemi, Semantik Sözel Akıcılık (SVF) testindeki kümeleme ve geçiş metriklerinin manuel analizinin zaman alıcı, öznel ve ölçeklenemez olması şeklinde net bir şekilde tanımlanmıştır. Problem, ileri metriklerin klinik alandaki yokluğu ve Türkçe veri ile araçlardaki eksiklik gibi hem klinik hem de dilbilimsel boşluklara dayanmaktadır. Araştırma soruları (RQ1'den RQ4'e kadar) sistematik bir akışla sunulmuş ve her biri tezin bir bölümüne doğrudan karşılık gelerek tüm bulguların bu soruları net ve ölçülebilir bir şekilde yanıtlamasını sağlamıştır.</w:t>
      </w:r>
    </w:p>
    <w:p w14:paraId="5A744606" w14:textId="77777777" w:rsidR="006E09DC" w:rsidRPr="0071170F" w:rsidRDefault="006E09DC" w:rsidP="0071170F">
      <w:pPr>
        <w:spacing w:line="360" w:lineRule="auto"/>
        <w:jc w:val="both"/>
        <w:rPr>
          <w:rFonts w:ascii="Arial" w:hAnsi="Arial" w:cs="Arial"/>
        </w:rPr>
      </w:pPr>
      <w:r w:rsidRPr="0071170F">
        <w:rPr>
          <w:rFonts w:ascii="Arial" w:hAnsi="Arial" w:cs="Arial"/>
        </w:rPr>
        <w:t>Literatür taraması ve kuramsal çerçeve, nöropsikoloji (</w:t>
      </w:r>
      <w:proofErr w:type="spellStart"/>
      <w:r w:rsidRPr="0071170F">
        <w:rPr>
          <w:rFonts w:ascii="Arial" w:hAnsi="Arial" w:cs="Arial"/>
        </w:rPr>
        <w:t>Troyer</w:t>
      </w:r>
      <w:proofErr w:type="spellEnd"/>
      <w:r w:rsidRPr="0071170F">
        <w:rPr>
          <w:rFonts w:ascii="Arial" w:hAnsi="Arial" w:cs="Arial"/>
        </w:rPr>
        <w:t xml:space="preserve"> modeli, demografik etkiler), hesaplamalı dilbilim (Word2vec, </w:t>
      </w:r>
      <w:proofErr w:type="spellStart"/>
      <w:r w:rsidRPr="0071170F">
        <w:rPr>
          <w:rFonts w:ascii="Arial" w:hAnsi="Arial" w:cs="Arial"/>
        </w:rPr>
        <w:t>Bigram</w:t>
      </w:r>
      <w:proofErr w:type="spellEnd"/>
      <w:r w:rsidRPr="0071170F">
        <w:rPr>
          <w:rFonts w:ascii="Arial" w:hAnsi="Arial" w:cs="Arial"/>
        </w:rPr>
        <w:t xml:space="preserve">) ve Türkçe adına (eklemlemeli dillerde morfolojik analiz) yeterli derinliği göstermektedir. Tez, literatürü yalnızca sunmakla kalmamış, aynı zamanda </w:t>
      </w:r>
      <w:proofErr w:type="spellStart"/>
      <w:r w:rsidRPr="0071170F">
        <w:rPr>
          <w:rFonts w:ascii="Arial" w:hAnsi="Arial" w:cs="Arial"/>
        </w:rPr>
        <w:t>Troyer</w:t>
      </w:r>
      <w:proofErr w:type="spellEnd"/>
      <w:r w:rsidRPr="0071170F">
        <w:rPr>
          <w:rFonts w:ascii="Arial" w:hAnsi="Arial" w:cs="Arial"/>
        </w:rPr>
        <w:t xml:space="preserve"> metodu gibi mevcut manuel yöntemleri Word2vec gibi hesaplamalı yöntemlerle eleştirel bir şekilde karşılaştırıp, bu eleştirel tutumla kendi metodoloji seçimini bilimsel olarak gerekçelendirmiştir. Özellikle Türkçe SVF literatürüne yapılan sistematik inceleme, çalışmaların %96'sının sadece kelime sayısı kullandığını göstererek, kümeleme ve geçiş metriklerindeki alansal boşluğu nicel bir kanıtla ortaya koymuştur.</w:t>
      </w:r>
    </w:p>
    <w:p w14:paraId="39AF3F67" w14:textId="77777777" w:rsidR="006E09DC" w:rsidRPr="0071170F" w:rsidRDefault="006E09DC" w:rsidP="0071170F">
      <w:pPr>
        <w:spacing w:line="360" w:lineRule="auto"/>
        <w:jc w:val="both"/>
        <w:rPr>
          <w:rFonts w:ascii="Arial" w:hAnsi="Arial" w:cs="Arial"/>
        </w:rPr>
      </w:pPr>
      <w:r w:rsidRPr="0071170F">
        <w:rPr>
          <w:rFonts w:ascii="Arial" w:hAnsi="Arial" w:cs="Arial"/>
        </w:rPr>
        <w:t xml:space="preserve">Araştırma tasarımı, karmaşık bir bilişsel problemi çözmek için çok aşamalı nicel bir yaklaşım benimsemiştir. Yöntemin geçerliliğini kanıtlamak amacıyla, İspanyolca klinik veriler üzerinde metodun başarısı kanıtlandıktan sonra Türkçe verilerine uygulanmıştır. Veri toplama araçları olarak kullanılan </w:t>
      </w:r>
      <w:proofErr w:type="spellStart"/>
      <w:r w:rsidRPr="0071170F">
        <w:rPr>
          <w:rFonts w:ascii="Arial" w:hAnsi="Arial" w:cs="Arial"/>
        </w:rPr>
        <w:t>Troyer</w:t>
      </w:r>
      <w:proofErr w:type="spellEnd"/>
      <w:r w:rsidRPr="0071170F">
        <w:rPr>
          <w:rFonts w:ascii="Arial" w:hAnsi="Arial" w:cs="Arial"/>
        </w:rPr>
        <w:t xml:space="preserve"> Metodu, yerel hayvan isimleriyle genişletilerek yöntemin kültürel geçerliğini artırmış; Word2vec ve </w:t>
      </w:r>
      <w:proofErr w:type="spellStart"/>
      <w:r w:rsidRPr="0071170F">
        <w:rPr>
          <w:rFonts w:ascii="Arial" w:hAnsi="Arial" w:cs="Arial"/>
        </w:rPr>
        <w:t>Bigram</w:t>
      </w:r>
      <w:proofErr w:type="spellEnd"/>
      <w:r w:rsidRPr="0071170F">
        <w:rPr>
          <w:rFonts w:ascii="Arial" w:hAnsi="Arial" w:cs="Arial"/>
        </w:rPr>
        <w:t xml:space="preserve"> yöntemleri </w:t>
      </w:r>
      <w:r w:rsidRPr="0071170F">
        <w:rPr>
          <w:rFonts w:ascii="Arial" w:hAnsi="Arial" w:cs="Arial"/>
        </w:rPr>
        <w:lastRenderedPageBreak/>
        <w:t xml:space="preserve">ise 12 farklı </w:t>
      </w:r>
      <w:proofErr w:type="spellStart"/>
      <w:r w:rsidRPr="0071170F">
        <w:rPr>
          <w:rFonts w:ascii="Arial" w:hAnsi="Arial" w:cs="Arial"/>
        </w:rPr>
        <w:t>hiperparametre</w:t>
      </w:r>
      <w:proofErr w:type="spellEnd"/>
      <w:r w:rsidRPr="0071170F">
        <w:rPr>
          <w:rFonts w:ascii="Arial" w:hAnsi="Arial" w:cs="Arial"/>
        </w:rPr>
        <w:t xml:space="preserve"> kombinasyonuyla sistematik olarak test edilmiştir. Etik ve güvenirlik standartları yüksektir; hiçbir tanımlayıcı bilgi toplanmamış, anket ve ses kayıtları ayrı, şifre korumalı sistemlerde saklanmıştır. Ayrıca otomatik transkripsiyon sonrası tüm kayıtlar manuel olarak kontrol edilmiş ve hatalı veriler sistematik olarak etiketlenerek veri bütünlüğü güvence altına alınmıştır.</w:t>
      </w:r>
    </w:p>
    <w:p w14:paraId="1320297D" w14:textId="77777777" w:rsidR="006E09DC" w:rsidRPr="0071170F" w:rsidRDefault="006E09DC" w:rsidP="0071170F">
      <w:pPr>
        <w:spacing w:line="360" w:lineRule="auto"/>
        <w:jc w:val="both"/>
        <w:rPr>
          <w:rFonts w:ascii="Arial" w:hAnsi="Arial" w:cs="Arial"/>
        </w:rPr>
      </w:pPr>
      <w:r w:rsidRPr="0071170F">
        <w:rPr>
          <w:rFonts w:ascii="Arial" w:hAnsi="Arial" w:cs="Arial"/>
        </w:rPr>
        <w:t xml:space="preserve">Veri analizi şeffaflık ve tekrarlanabilirlik açısından çok güçlüdür. Her analitik adım (Word2vec eğitimi, Kosinüs benzerliği ile küme sınırlarının belirlenmesi) ayrıntılı açıklanmış ve en önemlisi, veri toplama uygulaması ile Türkçe SVF analiz kodu açık kaynak olarak </w:t>
      </w:r>
      <w:proofErr w:type="spellStart"/>
      <w:r w:rsidRPr="0071170F">
        <w:rPr>
          <w:rFonts w:ascii="Arial" w:hAnsi="Arial" w:cs="Arial"/>
        </w:rPr>
        <w:t>GitHub'da</w:t>
      </w:r>
      <w:proofErr w:type="spellEnd"/>
      <w:r w:rsidRPr="0071170F">
        <w:rPr>
          <w:rFonts w:ascii="Arial" w:hAnsi="Arial" w:cs="Arial"/>
        </w:rPr>
        <w:t xml:space="preserve"> paylaşılmıştır. Bu, tezin bilimsel tekrarlanabilirliğini en üst düzeye çıkarmaktadır. Bulgular, </w:t>
      </w:r>
      <w:proofErr w:type="spellStart"/>
      <w:r w:rsidRPr="0071170F">
        <w:rPr>
          <w:rFonts w:ascii="Arial" w:hAnsi="Arial" w:cs="Arial"/>
        </w:rPr>
        <w:t>Troyer'in</w:t>
      </w:r>
      <w:proofErr w:type="spellEnd"/>
      <w:r w:rsidRPr="0071170F">
        <w:rPr>
          <w:rFonts w:ascii="Arial" w:hAnsi="Arial" w:cs="Arial"/>
        </w:rPr>
        <w:t xml:space="preserve"> nöropsikolojik modeliyle başarıyla ilişkilendirilmiş; örneğin, AD hastalarında geçiş sayısının düşmesiyle, geçişin yürütücü işlevi temsil ettiği kuramı doğrulanmıştır. Ayrıca, erkek katılımcıların daha büyük kümeler oluşturması, semantik strateji farkını işaret eden literatürdeki karşılıklarıyla karşılaştırılmış, böylece tartışmanın kalitesi artırılmıştır.</w:t>
      </w:r>
    </w:p>
    <w:p w14:paraId="53E4566F" w14:textId="77777777" w:rsidR="006E09DC" w:rsidRPr="0071170F" w:rsidRDefault="006E09DC" w:rsidP="0071170F">
      <w:pPr>
        <w:spacing w:line="360" w:lineRule="auto"/>
        <w:jc w:val="both"/>
        <w:rPr>
          <w:rFonts w:ascii="Arial" w:hAnsi="Arial" w:cs="Arial"/>
        </w:rPr>
      </w:pPr>
      <w:r w:rsidRPr="0071170F">
        <w:rPr>
          <w:rFonts w:ascii="Arial" w:hAnsi="Arial" w:cs="Arial"/>
        </w:rPr>
        <w:t xml:space="preserve">Tezin özgün katkısı üç ana alanda yoğunlaşmaktadır: İlk çevrimiçi toplanan, açık kaynaklı Türkçe SVF veri setini sunması; Word2vec ve </w:t>
      </w:r>
      <w:proofErr w:type="spellStart"/>
      <w:r w:rsidRPr="0071170F">
        <w:rPr>
          <w:rFonts w:ascii="Arial" w:hAnsi="Arial" w:cs="Arial"/>
        </w:rPr>
        <w:t>Bigram'ın</w:t>
      </w:r>
      <w:proofErr w:type="spellEnd"/>
      <w:r w:rsidRPr="0071170F">
        <w:rPr>
          <w:rFonts w:ascii="Arial" w:hAnsi="Arial" w:cs="Arial"/>
        </w:rPr>
        <w:t xml:space="preserve"> ilk kez Türkçe </w:t>
      </w:r>
      <w:proofErr w:type="spellStart"/>
      <w:r w:rsidRPr="0071170F">
        <w:rPr>
          <w:rFonts w:ascii="Arial" w:hAnsi="Arial" w:cs="Arial"/>
        </w:rPr>
        <w:t>SVF'ye</w:t>
      </w:r>
      <w:proofErr w:type="spellEnd"/>
      <w:r w:rsidRPr="0071170F">
        <w:rPr>
          <w:rFonts w:ascii="Arial" w:hAnsi="Arial" w:cs="Arial"/>
        </w:rPr>
        <w:t xml:space="preserve"> uygulanması ve performanslarının </w:t>
      </w:r>
      <w:proofErr w:type="gramStart"/>
      <w:r w:rsidRPr="0071170F">
        <w:rPr>
          <w:rFonts w:ascii="Arial" w:hAnsi="Arial" w:cs="Arial"/>
        </w:rPr>
        <w:t>kanıtlanması;</w:t>
      </w:r>
      <w:proofErr w:type="gramEnd"/>
      <w:r w:rsidRPr="0071170F">
        <w:rPr>
          <w:rFonts w:ascii="Arial" w:hAnsi="Arial" w:cs="Arial"/>
        </w:rPr>
        <w:t xml:space="preserve"> ve Türkçe SVF literatürüne yapılan ilk sistematik incelemeyi sunarak metodolojik bir temel oluşturmasıdır. Tezin pratik çıktıları büyüktür; klinisyenlere hızlı ve objektif otomatik analiz aracı sunarken, açık kaynak kod ve veriyle araştırmacılar için metodolojik bir kılavuz oluşturmaktadır.</w:t>
      </w:r>
    </w:p>
    <w:p w14:paraId="79D4B8BD" w14:textId="77777777" w:rsidR="006E09DC" w:rsidRPr="0071170F" w:rsidRDefault="006E09DC" w:rsidP="0071170F">
      <w:pPr>
        <w:spacing w:line="360" w:lineRule="auto"/>
        <w:jc w:val="both"/>
        <w:rPr>
          <w:rFonts w:ascii="Arial" w:hAnsi="Arial" w:cs="Arial"/>
        </w:rPr>
      </w:pPr>
      <w:r w:rsidRPr="0071170F">
        <w:rPr>
          <w:rFonts w:ascii="Arial" w:hAnsi="Arial" w:cs="Arial"/>
        </w:rPr>
        <w:t>Tez, sınırlamalarını (genç, yüksek eğitimli örneklem yanlılığı, klinik veri eksikliği, Word2vec'in statik doğası) dürüstçe rapor etmiş ve bu sınırlamalardan yola çıkarak Gelecek Araştırma Önerileri (</w:t>
      </w:r>
      <w:proofErr w:type="spellStart"/>
      <w:r w:rsidRPr="0071170F">
        <w:rPr>
          <w:rFonts w:ascii="Arial" w:hAnsi="Arial" w:cs="Arial"/>
        </w:rPr>
        <w:t>LLM'ler</w:t>
      </w:r>
      <w:proofErr w:type="spellEnd"/>
      <w:r w:rsidRPr="0071170F">
        <w:rPr>
          <w:rFonts w:ascii="Arial" w:hAnsi="Arial" w:cs="Arial"/>
        </w:rPr>
        <w:t xml:space="preserve"> ve konuşma tabanlı </w:t>
      </w:r>
      <w:proofErr w:type="spellStart"/>
      <w:r w:rsidRPr="0071170F">
        <w:rPr>
          <w:rFonts w:ascii="Arial" w:hAnsi="Arial" w:cs="Arial"/>
        </w:rPr>
        <w:t>prosodik</w:t>
      </w:r>
      <w:proofErr w:type="spellEnd"/>
      <w:r w:rsidRPr="0071170F">
        <w:rPr>
          <w:rFonts w:ascii="Arial" w:hAnsi="Arial" w:cs="Arial"/>
        </w:rPr>
        <w:t xml:space="preserve"> özellikler) için net yollar açmıştır. Genel olarak bu doktora tezi, multidisipliner, stratejik araştırma tasarımı, yüksek metodolojik şeffaflık ve pratik çıktıları ile alanına yüksek kaliteli ve orijinal bir katkı sunmaktadır.</w:t>
      </w:r>
    </w:p>
    <w:p w14:paraId="324E6F55" w14:textId="70B4C739" w:rsidR="00BC3196" w:rsidRPr="0071170F" w:rsidRDefault="00BC3196" w:rsidP="0071170F">
      <w:pPr>
        <w:spacing w:line="360" w:lineRule="auto"/>
        <w:jc w:val="both"/>
        <w:rPr>
          <w:rFonts w:ascii="Arial" w:hAnsi="Arial" w:cs="Arial"/>
        </w:rPr>
      </w:pPr>
      <w:r w:rsidRPr="0071170F">
        <w:rPr>
          <w:rFonts w:ascii="Arial" w:hAnsi="Arial" w:cs="Arial"/>
        </w:rPr>
        <w:t xml:space="preserve">Ayrıca incelenen doktora tezi, Semantik Sözel Akıcılık (SVF) testlerinin analizi bağlamında sunduğu hesaplamalı metodoloji ile nöropsikoloji ve dilbilim alanlarının ötesine geçerek, eğitim bilimleri ve özellikle anadili öğretimi için yenilikçi bir model sunmaktadır. Çalışmanın teorik altyapısı ve bulguları, dil becerilerinin ölçülmesi, öğretim materyallerinin geliştirilmesi ve bilişsel süreçlerin takibi konularında eğitim </w:t>
      </w:r>
      <w:r w:rsidRPr="0071170F">
        <w:rPr>
          <w:rFonts w:ascii="Arial" w:hAnsi="Arial" w:cs="Arial"/>
        </w:rPr>
        <w:lastRenderedPageBreak/>
        <w:t>araştırmacılarına önemli veriler sağlamaktadır. Bu bağlamda, tezin eğitim bilimlerine uyarlanabilirliği ve alana sağlayacağı katkılar üç temel eksende değerlendirilebilir.</w:t>
      </w:r>
    </w:p>
    <w:p w14:paraId="0611D74A" w14:textId="77777777" w:rsidR="00BC3196" w:rsidRPr="0071170F" w:rsidRDefault="00BC3196" w:rsidP="0071170F">
      <w:pPr>
        <w:spacing w:line="360" w:lineRule="auto"/>
        <w:jc w:val="both"/>
        <w:rPr>
          <w:rFonts w:ascii="Arial" w:hAnsi="Arial" w:cs="Arial"/>
        </w:rPr>
      </w:pPr>
      <w:r w:rsidRPr="0071170F">
        <w:rPr>
          <w:rFonts w:ascii="Arial" w:hAnsi="Arial" w:cs="Arial"/>
        </w:rPr>
        <w:t>1. Dil Becerilerinin Ölçülmesinde Nesnellik ve Teknolojik Dönüşüm</w:t>
      </w:r>
    </w:p>
    <w:p w14:paraId="757CE954" w14:textId="411946AE" w:rsidR="00BC3196" w:rsidRPr="0071170F" w:rsidRDefault="00BC3196" w:rsidP="0071170F">
      <w:pPr>
        <w:spacing w:line="360" w:lineRule="auto"/>
        <w:jc w:val="both"/>
        <w:rPr>
          <w:rFonts w:ascii="Arial" w:hAnsi="Arial" w:cs="Arial"/>
        </w:rPr>
      </w:pPr>
      <w:r w:rsidRPr="0071170F">
        <w:rPr>
          <w:rFonts w:ascii="Arial" w:hAnsi="Arial" w:cs="Arial"/>
        </w:rPr>
        <w:t xml:space="preserve">Geleneksel eğitim ortamlarında, öğrencilerin sözlü ve yazılı üretimlerinin değerlendirilmesi sıklıkla eğiticinin öznel kanaatine ve manuel analizlere dayanmaktadır. Ancak bu çalışmada, manuel analizlerin zaman alıcı, öznel ve tutarsızlık riski taşıdığı </w:t>
      </w:r>
      <w:proofErr w:type="gramStart"/>
      <w:r w:rsidRPr="0071170F">
        <w:rPr>
          <w:rFonts w:ascii="Arial" w:hAnsi="Arial" w:cs="Arial"/>
        </w:rPr>
        <w:t>vurgulanmış ;</w:t>
      </w:r>
      <w:proofErr w:type="gramEnd"/>
      <w:r w:rsidRPr="0071170F">
        <w:rPr>
          <w:rFonts w:ascii="Arial" w:hAnsi="Arial" w:cs="Arial"/>
        </w:rPr>
        <w:t xml:space="preserve"> buna karşılık Word2vec ve </w:t>
      </w:r>
      <w:proofErr w:type="spellStart"/>
      <w:r w:rsidRPr="0071170F">
        <w:rPr>
          <w:rFonts w:ascii="Arial" w:hAnsi="Arial" w:cs="Arial"/>
        </w:rPr>
        <w:t>Bigram</w:t>
      </w:r>
      <w:proofErr w:type="spellEnd"/>
      <w:r w:rsidRPr="0071170F">
        <w:rPr>
          <w:rFonts w:ascii="Arial" w:hAnsi="Arial" w:cs="Arial"/>
        </w:rPr>
        <w:t xml:space="preserve"> gibi hesaplamalı algoritmaların, insan değerlendirmesiyle yüksek uyum (F1=0.83) gösterdiği ve süreci saniyeler içinde tamamladığı kanıtlanmıştır. Bu bulgu, Türkçe eğitimindeki ölçme ve değerlendirme süreçlerinin dijitalleşmesi adına güçlü bir zemin oluşturabilir. Özellikle açık uçlu soruların, kompozisyonların veya sözlü sunumların değerlendirilmesinde, kelimeler arası anlamsal uzaklıkları (vektörel mesafe) temel alan otomatik puanlama sistemlerinin geliştirilmesi mümkün olabilir. Böylece değerlendirme süreci, kişisel yorumlardan </w:t>
      </w:r>
      <w:proofErr w:type="spellStart"/>
      <w:r w:rsidRPr="0071170F">
        <w:rPr>
          <w:rFonts w:ascii="Arial" w:hAnsi="Arial" w:cs="Arial"/>
        </w:rPr>
        <w:t>arındırılarakveriye</w:t>
      </w:r>
      <w:proofErr w:type="spellEnd"/>
      <w:r w:rsidRPr="0071170F">
        <w:rPr>
          <w:rFonts w:ascii="Arial" w:hAnsi="Arial" w:cs="Arial"/>
        </w:rPr>
        <w:t xml:space="preserve"> dayalı, standart ve ölçeklenebilir bir "bilimsel ölçüm" niteliğine kavuşturulabilir.</w:t>
      </w:r>
    </w:p>
    <w:p w14:paraId="5410253D" w14:textId="77777777" w:rsidR="00BC3196" w:rsidRPr="0071170F" w:rsidRDefault="00BC3196" w:rsidP="0071170F">
      <w:pPr>
        <w:spacing w:line="360" w:lineRule="auto"/>
        <w:jc w:val="both"/>
        <w:rPr>
          <w:rFonts w:ascii="Arial" w:hAnsi="Arial" w:cs="Arial"/>
        </w:rPr>
      </w:pPr>
      <w:r w:rsidRPr="0071170F">
        <w:rPr>
          <w:rFonts w:ascii="Arial" w:hAnsi="Arial" w:cs="Arial"/>
        </w:rPr>
        <w:t>2. Zihinsel Sözlük ve Bilişsel Stratejilerin Analizi</w:t>
      </w:r>
    </w:p>
    <w:p w14:paraId="0A717A64" w14:textId="4FA4B008" w:rsidR="00BC3196" w:rsidRPr="0071170F" w:rsidRDefault="00BC3196" w:rsidP="0071170F">
      <w:pPr>
        <w:spacing w:line="360" w:lineRule="auto"/>
        <w:jc w:val="both"/>
        <w:rPr>
          <w:rFonts w:ascii="Arial" w:hAnsi="Arial" w:cs="Arial"/>
        </w:rPr>
      </w:pPr>
      <w:r w:rsidRPr="0071170F">
        <w:rPr>
          <w:rFonts w:ascii="Arial" w:hAnsi="Arial" w:cs="Arial"/>
        </w:rPr>
        <w:t xml:space="preserve">Eğitimde kelime öğretimi, genellikle öğrenilen kelime sayısı gibi nicel verilerle sınırlandırılmaktadır. Oysa bu tez, kelime üretiminin "kümeleme" (semantik hafıza organizasyonu) ve "geçiş" (yürütücü işlevler) olmak üzere iki temel bilişsel bileşene dayandığını ortaya koymaktadır. Bu ayrım, dil öğretimine uyarlandığında öğrencilerin sadece ne kadar kelime bildiğini değil bu kelimeleri zihinlerinde nasıl kategorize ettiklerini ve bir kavramdan diğerine geçerken bilişsel esnekliklerini nasıl kullandıklarını anlama </w:t>
      </w:r>
      <w:proofErr w:type="gramStart"/>
      <w:r w:rsidRPr="0071170F">
        <w:rPr>
          <w:rFonts w:ascii="Arial" w:hAnsi="Arial" w:cs="Arial"/>
        </w:rPr>
        <w:t>imkanı</w:t>
      </w:r>
      <w:proofErr w:type="gramEnd"/>
      <w:r w:rsidRPr="0071170F">
        <w:rPr>
          <w:rFonts w:ascii="Arial" w:hAnsi="Arial" w:cs="Arial"/>
        </w:rPr>
        <w:t xml:space="preserve"> sunabilir. Örneğin, bir öğrencinin konuşma esnasında duraklamasının bilgi eksikliğinden mi yoksa stratejik bir kategori değişiminden (yürütücü işlev kullanımı) mi kaynaklandığı, bu yöntemle ayırt edilebilir. Ayrıca çalışmada erkek katılımcıların daha büyük kümeler oluşturduğuna dair bulgular, dil öğretiminde bireysel ve demografik farklılıkların dikkate alındığı, kişiselleştirilmiş öğretim stratejilerinin önemine işaret etmektedir.</w:t>
      </w:r>
    </w:p>
    <w:p w14:paraId="3E711104" w14:textId="77777777" w:rsidR="00BC3196" w:rsidRPr="0071170F" w:rsidRDefault="00BC3196" w:rsidP="0071170F">
      <w:pPr>
        <w:spacing w:line="360" w:lineRule="auto"/>
        <w:jc w:val="both"/>
        <w:rPr>
          <w:rFonts w:ascii="Arial" w:hAnsi="Arial" w:cs="Arial"/>
        </w:rPr>
      </w:pPr>
      <w:r w:rsidRPr="0071170F">
        <w:rPr>
          <w:rFonts w:ascii="Arial" w:hAnsi="Arial" w:cs="Arial"/>
        </w:rPr>
        <w:t>3. Gelecek Çalışmalar İçin Metodolojik Altyapı ve Normatif Veri İhtiyacı</w:t>
      </w:r>
    </w:p>
    <w:p w14:paraId="12A69342" w14:textId="2442D497" w:rsidR="00BC3196" w:rsidRPr="0071170F" w:rsidRDefault="00BC3196" w:rsidP="0071170F">
      <w:pPr>
        <w:spacing w:line="360" w:lineRule="auto"/>
        <w:jc w:val="both"/>
        <w:rPr>
          <w:rFonts w:ascii="Arial" w:hAnsi="Arial" w:cs="Arial"/>
        </w:rPr>
      </w:pPr>
      <w:r w:rsidRPr="0071170F">
        <w:rPr>
          <w:rFonts w:ascii="Arial" w:hAnsi="Arial" w:cs="Arial"/>
        </w:rPr>
        <w:t xml:space="preserve">Tezin Türkçe literatüründeki normatif veri eksikliğine ve hesaplamalı araçların yetersizliğine yaptığı vurgu, eğitim bilimciler için de geçerli bir problem durumudur. </w:t>
      </w:r>
      <w:r w:rsidRPr="0071170F">
        <w:rPr>
          <w:rFonts w:ascii="Arial" w:hAnsi="Arial" w:cs="Arial"/>
        </w:rPr>
        <w:lastRenderedPageBreak/>
        <w:t xml:space="preserve">Çalışmanın açık kaynak kodlu ve şeffaf veri toplama yaklaşımı, Türkçe eğitimi alanında öğrencilerin dilsel gelişimlerini izleyecek geniş ölçekli, dijital veri setlerinin (korpus) oluşturulması için bir kılavuz niteliğindedir. Gelecek çalışmalarda, tezin önerdiği üzere BERT ve </w:t>
      </w:r>
      <w:proofErr w:type="spellStart"/>
      <w:r w:rsidRPr="0071170F">
        <w:rPr>
          <w:rFonts w:ascii="Arial" w:hAnsi="Arial" w:cs="Arial"/>
        </w:rPr>
        <w:t>RoBERTa</w:t>
      </w:r>
      <w:proofErr w:type="spellEnd"/>
      <w:r w:rsidRPr="0071170F">
        <w:rPr>
          <w:rFonts w:ascii="Arial" w:hAnsi="Arial" w:cs="Arial"/>
        </w:rPr>
        <w:t xml:space="preserve"> gibi bağlam duyarlı dil modellerinin kullanılmasıyla, öğrencilerin metinlerindeki anlamsal tutarlılık ve bağlamsal derinlik çok daha hassas bir şekilde ölçülebilir. Bu tür çalışmalar, Türkçe'nin eğitimi sürecini sadece pedagojik bir faaliyet olmaktan çıkarıp bilişsel bilimler ve veri madenciliği ile desteklenen </w:t>
      </w:r>
      <w:proofErr w:type="spellStart"/>
      <w:r w:rsidRPr="0071170F">
        <w:rPr>
          <w:rFonts w:ascii="Arial" w:hAnsi="Arial" w:cs="Arial"/>
        </w:rPr>
        <w:t>disiplinlerarası</w:t>
      </w:r>
      <w:proofErr w:type="spellEnd"/>
      <w:r w:rsidRPr="0071170F">
        <w:rPr>
          <w:rFonts w:ascii="Arial" w:hAnsi="Arial" w:cs="Arial"/>
        </w:rPr>
        <w:t xml:space="preserve"> bir araştırma sahasına dönüştürme potansiyeli taşımaktadır.</w:t>
      </w:r>
    </w:p>
    <w:p w14:paraId="1B6C056C" w14:textId="38D3208E" w:rsidR="00BC3196" w:rsidRPr="0071170F" w:rsidRDefault="00BC3196" w:rsidP="0071170F">
      <w:pPr>
        <w:spacing w:line="360" w:lineRule="auto"/>
        <w:jc w:val="both"/>
        <w:rPr>
          <w:rFonts w:ascii="Arial" w:hAnsi="Arial" w:cs="Arial"/>
        </w:rPr>
      </w:pPr>
      <w:r w:rsidRPr="0071170F">
        <w:rPr>
          <w:rFonts w:ascii="Arial" w:hAnsi="Arial" w:cs="Arial"/>
        </w:rPr>
        <w:t>Sonuç olarak; bu doktora tezi, dilsel performansın ardındaki bilişsel süreçleri görünür kılan ve ölçme sürecini otomatize eden yaklaşımıyla, Türkçe eğitimi alanındaki araştırmacılara "kanıta dayalı eğitim" uygulamaları için sağlam bir teorik ve pratik çerçeve sunma potansiyeline sahiptir.</w:t>
      </w:r>
    </w:p>
    <w:p w14:paraId="00657612" w14:textId="77777777" w:rsidR="00970429" w:rsidRPr="0071170F" w:rsidRDefault="00970429" w:rsidP="0071170F">
      <w:pPr>
        <w:spacing w:line="360" w:lineRule="auto"/>
        <w:jc w:val="both"/>
        <w:rPr>
          <w:rFonts w:ascii="Arial" w:hAnsi="Arial" w:cs="Arial"/>
        </w:rPr>
      </w:pPr>
    </w:p>
    <w:sectPr w:rsidR="00970429" w:rsidRPr="007117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29"/>
    <w:rsid w:val="0024198C"/>
    <w:rsid w:val="006E09DC"/>
    <w:rsid w:val="0071170F"/>
    <w:rsid w:val="00970429"/>
    <w:rsid w:val="00A64F68"/>
    <w:rsid w:val="00AB503B"/>
    <w:rsid w:val="00BC3196"/>
    <w:rsid w:val="00C96180"/>
    <w:rsid w:val="00E544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84EB"/>
  <w15:chartTrackingRefBased/>
  <w15:docId w15:val="{54DEA18A-D9EF-4969-B86C-E8632A11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70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70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7042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7042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7042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7042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7042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7042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7042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7042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7042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7042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7042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7042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7042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7042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7042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70429"/>
    <w:rPr>
      <w:rFonts w:eastAsiaTheme="majorEastAsia" w:cstheme="majorBidi"/>
      <w:color w:val="272727" w:themeColor="text1" w:themeTint="D8"/>
    </w:rPr>
  </w:style>
  <w:style w:type="paragraph" w:styleId="KonuBal">
    <w:name w:val="Title"/>
    <w:basedOn w:val="Normal"/>
    <w:next w:val="Normal"/>
    <w:link w:val="KonuBalChar"/>
    <w:uiPriority w:val="10"/>
    <w:qFormat/>
    <w:rsid w:val="00970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7042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7042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7042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7042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70429"/>
    <w:rPr>
      <w:i/>
      <w:iCs/>
      <w:color w:val="404040" w:themeColor="text1" w:themeTint="BF"/>
    </w:rPr>
  </w:style>
  <w:style w:type="paragraph" w:styleId="ListeParagraf">
    <w:name w:val="List Paragraph"/>
    <w:basedOn w:val="Normal"/>
    <w:uiPriority w:val="34"/>
    <w:qFormat/>
    <w:rsid w:val="00970429"/>
    <w:pPr>
      <w:ind w:left="720"/>
      <w:contextualSpacing/>
    </w:pPr>
  </w:style>
  <w:style w:type="character" w:styleId="GlVurgulama">
    <w:name w:val="Intense Emphasis"/>
    <w:basedOn w:val="VarsaylanParagrafYazTipi"/>
    <w:uiPriority w:val="21"/>
    <w:qFormat/>
    <w:rsid w:val="00970429"/>
    <w:rPr>
      <w:i/>
      <w:iCs/>
      <w:color w:val="0F4761" w:themeColor="accent1" w:themeShade="BF"/>
    </w:rPr>
  </w:style>
  <w:style w:type="paragraph" w:styleId="GlAlnt">
    <w:name w:val="Intense Quote"/>
    <w:basedOn w:val="Normal"/>
    <w:next w:val="Normal"/>
    <w:link w:val="GlAlntChar"/>
    <w:uiPriority w:val="30"/>
    <w:qFormat/>
    <w:rsid w:val="00970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70429"/>
    <w:rPr>
      <w:i/>
      <w:iCs/>
      <w:color w:val="0F4761" w:themeColor="accent1" w:themeShade="BF"/>
    </w:rPr>
  </w:style>
  <w:style w:type="character" w:styleId="GlBavuru">
    <w:name w:val="Intense Reference"/>
    <w:basedOn w:val="VarsaylanParagrafYazTipi"/>
    <w:uiPriority w:val="32"/>
    <w:qFormat/>
    <w:rsid w:val="00970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1013</Words>
  <Characters>7190</Characters>
  <Application>Microsoft Office Word</Application>
  <DocSecurity>0</DocSecurity>
  <Lines>110</Lines>
  <Paragraphs>19</Paragraphs>
  <ScaleCrop>false</ScaleCrop>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edibe yılmaz</dc:creator>
  <cp:keywords/>
  <dc:description/>
  <cp:lastModifiedBy>edibe yılmaz</cp:lastModifiedBy>
  <cp:revision>10</cp:revision>
  <dcterms:created xsi:type="dcterms:W3CDTF">2025-11-19T20:55:00Z</dcterms:created>
  <dcterms:modified xsi:type="dcterms:W3CDTF">2026-01-10T20:52:00Z</dcterms:modified>
</cp:coreProperties>
</file>