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Coaching Touchpoints Benchmark Analysis</w:t>
      </w:r>
    </w:p>
    <w:p>
      <w:r>
        <w:t>Date: February 4, 2026</w:t>
      </w:r>
    </w:p>
    <w:p>
      <w:r>
        <w:t>Author: Data Analytics</w:t>
      </w:r>
    </w:p>
    <w:p>
      <w:r>
        <w:t>Status: Draft</w:t>
      </w:r>
    </w:p>
    <w:p>
      <w:r>
        <w:t>Updated: February 5, 2026 (corrected join to include all drivers)</w:t>
      </w:r>
    </w:p>
    <w:p>
      <w:pPr>
        <w:pStyle w:val="Heading1"/>
      </w:pPr>
      <w:r>
        <w:t>Goal</w:t>
      </w:r>
    </w:p>
    <w:p>
      <w:r>
        <w:t>Determine what a "healthy" level of coaching touchpoints looks like by comparing distributions across pre-assigned driver risk categories and comparing customers with ARR &lt; 100k vs ARR ≥ 100k.</w:t>
      </w:r>
    </w:p>
    <w:p>
      <w:pPr>
        <w:pStyle w:val="Heading1"/>
      </w:pPr>
      <w:r>
        <w:t>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Coaching touchpoints</w:t>
            </w:r>
          </w:p>
        </w:tc>
        <w:tc>
          <w:tcPr>
            <w:tcW w:type="dxa" w:w="4320"/>
          </w:tcPr>
          <w:p>
            <w:r>
              <w:t>Count of distinct coachable_item_uuid where share_type IN (1, 2) — Self-Review OR Manager-Led Coaching. Excludes training.</w:t>
            </w:r>
          </w:p>
        </w:tc>
      </w:tr>
      <w:tr>
        <w:tc>
          <w:tcPr>
            <w:tcW w:type="dxa" w:w="4320"/>
          </w:tcPr>
          <w:p>
            <w:r>
              <w:t>Weekly period</w:t>
            </w:r>
          </w:p>
        </w:tc>
        <w:tc>
          <w:tcPr>
            <w:tcW w:type="dxa" w:w="4320"/>
          </w:tcPr>
          <w:p>
            <w:r>
              <w:t>Jan 26 – Feb 1, 2026</w:t>
            </w:r>
          </w:p>
        </w:tc>
      </w:tr>
      <w:tr>
        <w:tc>
          <w:tcPr>
            <w:tcW w:type="dxa" w:w="4320"/>
          </w:tcPr>
          <w:p>
            <w:r>
              <w:t>Monthly period</w:t>
            </w:r>
          </w:p>
        </w:tc>
        <w:tc>
          <w:tcPr>
            <w:tcW w:type="dxa" w:w="4320"/>
          </w:tcPr>
          <w:p>
            <w:r>
              <w:t>Jan 1 – Jan 31, 2026</w:t>
            </w:r>
          </w:p>
        </w:tc>
      </w:tr>
      <w:tr>
        <w:tc>
          <w:tcPr>
            <w:tcW w:type="dxa" w:w="4320"/>
          </w:tcPr>
          <w:p>
            <w:r>
              <w:t>Driver risk category</w:t>
            </w:r>
          </w:p>
        </w:tc>
        <w:tc>
          <w:tcPr>
            <w:tcW w:type="dxa" w:w="4320"/>
          </w:tcPr>
          <w:p>
            <w:r>
              <w:t>From product_analytics.driver_risk_classification as of Feb 1, 2026 (LOW, MEDIUM, HIGH)</w:t>
            </w:r>
          </w:p>
        </w:tc>
      </w:tr>
      <w:tr>
        <w:tc>
          <w:tcPr>
            <w:tcW w:type="dxa" w:w="4320"/>
          </w:tcPr>
          <w:p>
            <w:r>
              <w:t>ARR segment</w:t>
            </w:r>
          </w:p>
        </w:tc>
        <w:tc>
          <w:tcPr>
            <w:tcW w:type="dxa" w:w="4320"/>
          </w:tcPr>
          <w:p>
            <w:r>
              <w:t>Derived from account_arr_segment in datamodel_core.dim_organizations: ARR &lt; 100k or ARR &gt;= 100k</w:t>
            </w:r>
          </w:p>
        </w:tc>
      </w:tr>
    </w:tbl>
    <w:p>
      <w:pPr>
        <w:pStyle w:val="Heading1"/>
      </w:pPr>
      <w:r>
        <w:t>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coachingdb_shards.coaching_sessions</w:t>
            </w:r>
          </w:p>
        </w:tc>
        <w:tc>
          <w:tcPr>
            <w:tcW w:type="dxa" w:w="4320"/>
          </w:tcPr>
          <w:p>
            <w:r>
              <w:t>Coaching session metadata</w:t>
            </w:r>
          </w:p>
        </w:tc>
      </w:tr>
      <w:tr>
        <w:tc>
          <w:tcPr>
            <w:tcW w:type="dxa" w:w="4320"/>
          </w:tcPr>
          <w:p>
            <w:r>
              <w:t>coachingdb_shards.coachable_item</w:t>
            </w:r>
          </w:p>
        </w:tc>
        <w:tc>
          <w:tcPr>
            <w:tcW w:type="dxa" w:w="4320"/>
          </w:tcPr>
          <w:p>
            <w:r>
              <w:t>Individual coaching items per session</w:t>
            </w:r>
          </w:p>
        </w:tc>
      </w:tr>
      <w:tr>
        <w:tc>
          <w:tcPr>
            <w:tcW w:type="dxa" w:w="4320"/>
          </w:tcPr>
          <w:p>
            <w:r>
              <w:t>coachingdb_shards.coachable_item_share</w:t>
            </w:r>
          </w:p>
        </w:tc>
        <w:tc>
          <w:tcPr>
            <w:tcW w:type="dxa" w:w="4320"/>
          </w:tcPr>
          <w:p>
            <w:r>
              <w:t>Share type (1=Self-Review, 2=Manager-Led)</w:t>
            </w:r>
          </w:p>
        </w:tc>
      </w:tr>
      <w:tr>
        <w:tc>
          <w:tcPr>
            <w:tcW w:type="dxa" w:w="4320"/>
          </w:tcPr>
          <w:p>
            <w:r>
              <w:t>product_analytics.driver_risk_classification</w:t>
            </w:r>
          </w:p>
        </w:tc>
        <w:tc>
          <w:tcPr>
            <w:tcW w:type="dxa" w:w="4320"/>
          </w:tcPr>
          <w:p>
            <w:r>
              <w:t>Driver risk category (LOW/MEDIUM/HIGH)</w:t>
            </w:r>
          </w:p>
        </w:tc>
      </w:tr>
      <w:tr>
        <w:tc>
          <w:tcPr>
            <w:tcW w:type="dxa" w:w="4320"/>
          </w:tcPr>
          <w:p>
            <w:r>
              <w:t>datamodel_core.dim_organizations</w:t>
            </w:r>
          </w:p>
        </w:tc>
        <w:tc>
          <w:tcPr>
            <w:tcW w:type="dxa" w:w="4320"/>
          </w:tcPr>
          <w:p>
            <w:r>
              <w:t>Account ARR segment</w:t>
            </w:r>
          </w:p>
        </w:tc>
      </w:tr>
    </w:tbl>
    <w:p>
      <w:pPr>
        <w:pStyle w:val="Heading1"/>
      </w:pPr>
      <w:r>
        <w:t>Summary Results</w:t>
      </w:r>
    </w:p>
    <w:p>
      <w:pPr>
        <w:pStyle w:val="Heading2"/>
      </w:pPr>
      <w:r>
        <w:t>Population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Total drivers with risk classification</w:t>
            </w:r>
          </w:p>
        </w:tc>
        <w:tc>
          <w:tcPr>
            <w:tcW w:type="dxa" w:w="2880"/>
          </w:tcPr>
          <w:p>
            <w:r>
              <w:t>733,163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Drivers with any coaching (monthly)</w:t>
            </w:r>
          </w:p>
        </w:tc>
        <w:tc>
          <w:tcPr>
            <w:tcW w:type="dxa" w:w="2880"/>
          </w:tcPr>
          <w:p>
            <w:r>
              <w:t>44,674</w:t>
            </w:r>
          </w:p>
        </w:tc>
        <w:tc>
          <w:tcPr>
            <w:tcW w:type="dxa" w:w="2880"/>
          </w:tcPr>
          <w:p>
            <w:r>
              <w:t>6.1%</w:t>
            </w:r>
          </w:p>
        </w:tc>
      </w:tr>
      <w:tr>
        <w:tc>
          <w:tcPr>
            <w:tcW w:type="dxa" w:w="2880"/>
          </w:tcPr>
          <w:p>
            <w:r>
              <w:t>Drivers with zero coaching</w:t>
            </w:r>
          </w:p>
        </w:tc>
        <w:tc>
          <w:tcPr>
            <w:tcW w:type="dxa" w:w="2880"/>
          </w:tcPr>
          <w:p>
            <w:r>
              <w:t>688,489</w:t>
            </w:r>
          </w:p>
        </w:tc>
        <w:tc>
          <w:tcPr>
            <w:tcW w:type="dxa" w:w="2880"/>
          </w:tcPr>
          <w:p>
            <w:r>
              <w:t>93.9%</w:t>
            </w:r>
          </w:p>
        </w:tc>
      </w:tr>
    </w:tbl>
    <w:p>
      <w:pPr>
        <w:pStyle w:val="Heading2"/>
      </w:pPr>
      <w:r>
        <w:t>% of Drivers Receiving Any Coaching by Risk Level &amp; ARR Segment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ARR Segment</w:t>
            </w:r>
          </w:p>
        </w:tc>
        <w:tc>
          <w:tcPr>
            <w:tcW w:type="dxa" w:w="1728"/>
          </w:tcPr>
          <w:p>
            <w:r>
              <w:t>Risk Level</w:t>
            </w:r>
          </w:p>
        </w:tc>
        <w:tc>
          <w:tcPr>
            <w:tcW w:type="dxa" w:w="1728"/>
          </w:tcPr>
          <w:p>
            <w:r>
              <w:t>Total Drivers</w:t>
            </w:r>
          </w:p>
        </w:tc>
        <w:tc>
          <w:tcPr>
            <w:tcW w:type="dxa" w:w="1728"/>
          </w:tcPr>
          <w:p>
            <w:r>
              <w:t>Drivers Coached</w:t>
            </w:r>
          </w:p>
        </w:tc>
        <w:tc>
          <w:tcPr>
            <w:tcW w:type="dxa" w:w="1728"/>
          </w:tcPr>
          <w:p>
            <w:r>
              <w:t>% Coached</w:t>
            </w:r>
          </w:p>
        </w:tc>
      </w:tr>
      <w:tr>
        <w:tc>
          <w:tcPr>
            <w:tcW w:type="dxa" w:w="1728"/>
          </w:tcPr>
          <w:p>
            <w:r>
              <w:t>ARR &lt; 100k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25,564</w:t>
            </w:r>
          </w:p>
        </w:tc>
        <w:tc>
          <w:tcPr>
            <w:tcW w:type="dxa" w:w="1728"/>
          </w:tcPr>
          <w:p>
            <w:r>
              <w:t>299</w:t>
            </w:r>
          </w:p>
        </w:tc>
        <w:tc>
          <w:tcPr>
            <w:tcW w:type="dxa" w:w="1728"/>
          </w:tcPr>
          <w:p>
            <w:r>
              <w:t>1.2%</w:t>
            </w:r>
          </w:p>
        </w:tc>
      </w:tr>
      <w:tr>
        <w:tc>
          <w:tcPr>
            <w:tcW w:type="dxa" w:w="1728"/>
          </w:tcPr>
          <w:p>
            <w:r>
              <w:t>ARR &lt; 100k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64,351</w:t>
            </w:r>
          </w:p>
        </w:tc>
        <w:tc>
          <w:tcPr>
            <w:tcW w:type="dxa" w:w="1728"/>
          </w:tcPr>
          <w:p>
            <w:r>
              <w:t>2,070</w:t>
            </w:r>
          </w:p>
        </w:tc>
        <w:tc>
          <w:tcPr>
            <w:tcW w:type="dxa" w:w="1728"/>
          </w:tcPr>
          <w:p>
            <w:r>
              <w:t>3.2%</w:t>
            </w:r>
          </w:p>
        </w:tc>
      </w:tr>
      <w:tr>
        <w:tc>
          <w:tcPr>
            <w:tcW w:type="dxa" w:w="1728"/>
          </w:tcPr>
          <w:p>
            <w:r>
              <w:t>ARR &lt; 100k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179,372</w:t>
            </w:r>
          </w:p>
        </w:tc>
        <w:tc>
          <w:tcPr>
            <w:tcW w:type="dxa" w:w="1728"/>
          </w:tcPr>
          <w:p>
            <w:r>
              <w:t>13,032</w:t>
            </w:r>
          </w:p>
        </w:tc>
        <w:tc>
          <w:tcPr>
            <w:tcW w:type="dxa" w:w="1728"/>
          </w:tcPr>
          <w:p>
            <w:r>
              <w:t>7.3%</w:t>
            </w:r>
          </w:p>
        </w:tc>
      </w:tr>
      <w:tr>
        <w:tc>
          <w:tcPr>
            <w:tcW w:type="dxa" w:w="1728"/>
          </w:tcPr>
          <w:p>
            <w:r>
              <w:t>ARR &gt;= 100k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53,009</w:t>
            </w:r>
          </w:p>
        </w:tc>
        <w:tc>
          <w:tcPr>
            <w:tcW w:type="dxa" w:w="1728"/>
          </w:tcPr>
          <w:p>
            <w:r>
              <w:t>454</w:t>
            </w:r>
          </w:p>
        </w:tc>
        <w:tc>
          <w:tcPr>
            <w:tcW w:type="dxa" w:w="1728"/>
          </w:tcPr>
          <w:p>
            <w:r>
              <w:t>0.9%</w:t>
            </w:r>
          </w:p>
        </w:tc>
      </w:tr>
      <w:tr>
        <w:tc>
          <w:tcPr>
            <w:tcW w:type="dxa" w:w="1728"/>
          </w:tcPr>
          <w:p>
            <w:r>
              <w:t>ARR &gt;= 100k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136,290</w:t>
            </w:r>
          </w:p>
        </w:tc>
        <w:tc>
          <w:tcPr>
            <w:tcW w:type="dxa" w:w="1728"/>
          </w:tcPr>
          <w:p>
            <w:r>
              <w:t>3,933</w:t>
            </w:r>
          </w:p>
        </w:tc>
        <w:tc>
          <w:tcPr>
            <w:tcW w:type="dxa" w:w="1728"/>
          </w:tcPr>
          <w:p>
            <w:r>
              <w:t>2.9%</w:t>
            </w:r>
          </w:p>
        </w:tc>
      </w:tr>
      <w:tr>
        <w:tc>
          <w:tcPr>
            <w:tcW w:type="dxa" w:w="1728"/>
          </w:tcPr>
          <w:p>
            <w:r>
              <w:t>ARR &gt;= 100k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274,577</w:t>
            </w:r>
          </w:p>
        </w:tc>
        <w:tc>
          <w:tcPr>
            <w:tcW w:type="dxa" w:w="1728"/>
          </w:tcPr>
          <w:p>
            <w:r>
              <w:t>24,886</w:t>
            </w:r>
          </w:p>
        </w:tc>
        <w:tc>
          <w:tcPr>
            <w:tcW w:type="dxa" w:w="1728"/>
          </w:tcPr>
          <w:p>
            <w:r>
              <w:t>9.1%</w:t>
            </w:r>
          </w:p>
        </w:tc>
      </w:tr>
    </w:tbl>
    <w:p>
      <w:pPr>
        <w:pStyle w:val="Heading2"/>
      </w:pPr>
      <w:r>
        <w:t>Monthly Touchpoints (All Drivers, Including Zeros)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ARR Segment</w:t>
            </w:r>
          </w:p>
        </w:tc>
        <w:tc>
          <w:tcPr>
            <w:tcW w:type="dxa" w:w="1440"/>
          </w:tcPr>
          <w:p>
            <w:r>
              <w:t>Risk Level</w:t>
            </w:r>
          </w:p>
        </w:tc>
        <w:tc>
          <w:tcPr>
            <w:tcW w:type="dxa" w:w="1440"/>
          </w:tcPr>
          <w:p>
            <w:r>
              <w:t>N Drivers</w:t>
            </w:r>
          </w:p>
        </w:tc>
        <w:tc>
          <w:tcPr>
            <w:tcW w:type="dxa" w:w="1440"/>
          </w:tcPr>
          <w:p>
            <w:r>
              <w:t>p50</w:t>
            </w:r>
          </w:p>
        </w:tc>
        <w:tc>
          <w:tcPr>
            <w:tcW w:type="dxa" w:w="1440"/>
          </w:tcPr>
          <w:p>
            <w:r>
              <w:t>p99</w:t>
            </w:r>
          </w:p>
        </w:tc>
        <w:tc>
          <w:tcPr>
            <w:tcW w:type="dxa" w:w="1440"/>
          </w:tcPr>
          <w:p>
            <w:r>
              <w:t>Mean</w:t>
            </w:r>
          </w:p>
        </w:tc>
      </w:tr>
      <w:tr>
        <w:tc>
          <w:tcPr>
            <w:tcW w:type="dxa" w:w="1440"/>
          </w:tcPr>
          <w:p>
            <w:r>
              <w:t>ARR &lt; 100k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25,564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</w:tr>
      <w:tr>
        <w:tc>
          <w:tcPr>
            <w:tcW w:type="dxa" w:w="1440"/>
          </w:tcPr>
          <w:p>
            <w:r>
              <w:t>ARR &lt; 100k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64,351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</w:tr>
      <w:tr>
        <w:tc>
          <w:tcPr>
            <w:tcW w:type="dxa" w:w="1440"/>
          </w:tcPr>
          <w:p>
            <w:r>
              <w:t>ARR &lt; 100k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179,372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0.68</w:t>
            </w:r>
          </w:p>
        </w:tc>
      </w:tr>
      <w:tr>
        <w:tc>
          <w:tcPr>
            <w:tcW w:type="dxa" w:w="1440"/>
          </w:tcPr>
          <w:p>
            <w:r>
              <w:t>ARR &gt;= 100k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53,009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</w:tr>
      <w:tr>
        <w:tc>
          <w:tcPr>
            <w:tcW w:type="dxa" w:w="1440"/>
          </w:tcPr>
          <w:p>
            <w:r>
              <w:t>ARR &gt;= 100k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136,290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</w:tr>
      <w:tr>
        <w:tc>
          <w:tcPr>
            <w:tcW w:type="dxa" w:w="1440"/>
          </w:tcPr>
          <w:p>
            <w:r>
              <w:t>ARR &gt;= 100k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274,577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0.72</w:t>
            </w:r>
          </w:p>
        </w:tc>
      </w:tr>
    </w:tbl>
    <w:p>
      <w:pPr>
        <w:pStyle w:val="Heading1"/>
      </w:pPr>
      <w:r>
        <w:t>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23729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aching_analysis_cha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2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Left chart: Mean monthly touchpoints for all drivers by risk level and ARR segment, with p99 markers.</w:t>
      </w:r>
    </w:p>
    <w:p>
      <w:r>
        <w:t>Right chart: Percentage of drivers receiving any coaching touchpoint by risk level within each ARR segment.</w:t>
      </w:r>
    </w:p>
    <w:p>
      <w:pPr>
        <w:pStyle w:val="Heading1"/>
      </w:pPr>
      <w:r>
        <w:t>Key Takeaways</w:t>
      </w:r>
    </w:p>
    <w:p>
      <w:pPr>
        <w:pStyle w:val="Heading2"/>
      </w:pPr>
      <w:r>
        <w:t>1. Most Drivers Receive No Coaching</w:t>
      </w:r>
    </w:p>
    <w:p>
      <w:r>
        <w:t>• 93.9% of drivers had zero coaching touchpoints in January 2026</w:t>
      </w:r>
    </w:p>
    <w:p>
      <w:r>
        <w:t>• Only 6.1% received any coaching (self-review or manager-led)</w:t>
      </w:r>
    </w:p>
    <w:p>
      <w:r>
        <w:t>• This is consistent across both ARR segments</w:t>
      </w:r>
    </w:p>
    <w:p>
      <w:pPr>
        <w:pStyle w:val="Heading2"/>
      </w:pPr>
      <w:r>
        <w:t>2. Coaching is Risk-Aligned</w:t>
      </w:r>
    </w:p>
    <w:p>
      <w:r>
        <w:t>• HIGH-risk drivers are most likely to receive coaching:</w:t>
      </w:r>
    </w:p>
    <w:p>
      <w:r>
        <w:t xml:space="preserve">  - ARR &lt; 100k: 7.3% of HIGH vs 1.2% of LOW</w:t>
      </w:r>
    </w:p>
    <w:p>
      <w:r>
        <w:t xml:space="preserve">  - ARR &gt;= 100k: 9.1% of HIGH vs 0.9% of LOW</w:t>
      </w:r>
    </w:p>
    <w:p>
      <w:r>
        <w:t>• HIGH-risk drivers receive 6-10x higher coaching rates than LOW-risk drivers</w:t>
      </w:r>
    </w:p>
    <w:p>
      <w:pPr>
        <w:pStyle w:val="Heading2"/>
      </w:pPr>
      <w:r>
        <w:t>3. Larger Customers (ARR &gt;= 100k) Coach Slightly More</w:t>
      </w:r>
    </w:p>
    <w:p>
      <w:r>
        <w:t>• HIGH-risk coaching rate: 9.1% (ARR &gt;= 100k) vs 7.3% (ARR &lt; 100k)</w:t>
      </w:r>
    </w:p>
    <w:p>
      <w:r>
        <w:t>• This may reflect more mature safety programs at larger organizations</w:t>
      </w:r>
    </w:p>
    <w:p>
      <w:pPr>
        <w:pStyle w:val="Heading2"/>
      </w:pPr>
      <w:r>
        <w:t>4. When Drivers Are Coached, Volume is Similar</w:t>
      </w:r>
    </w:p>
    <w:p>
      <w:r>
        <w:t>• Among coached drivers, mean monthly touchpoints are similar across ARR segments</w:t>
      </w:r>
    </w:p>
    <w:p>
      <w:r>
        <w:t>• HIGH-risk coached drivers: ~7-9 touchpoints/month on average</w:t>
      </w:r>
    </w:p>
    <w:p>
      <w:pPr>
        <w:pStyle w:val="Heading1"/>
      </w:pPr>
      <w:r>
        <w:t>Benchmarks</w:t>
      </w:r>
    </w:p>
    <w:p>
      <w:r>
        <w:t>Based on this analysis, here are suggested coaching benchmarks: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Current State</w:t>
            </w:r>
          </w:p>
        </w:tc>
        <w:tc>
          <w:tcPr>
            <w:tcW w:type="dxa" w:w="2880"/>
          </w:tcPr>
          <w:p>
            <w:r>
              <w:t>Suggested Benchmark</w:t>
            </w:r>
          </w:p>
        </w:tc>
      </w:tr>
      <w:tr>
        <w:tc>
          <w:tcPr>
            <w:tcW w:type="dxa" w:w="2880"/>
          </w:tcPr>
          <w:p>
            <w:r>
              <w:t>% of HIGH-risk drivers coached</w:t>
            </w:r>
          </w:p>
        </w:tc>
        <w:tc>
          <w:tcPr>
            <w:tcW w:type="dxa" w:w="2880"/>
          </w:tcPr>
          <w:p>
            <w:r>
              <w:t>7-9%</w:t>
            </w:r>
          </w:p>
        </w:tc>
        <w:tc>
          <w:tcPr>
            <w:tcW w:type="dxa" w:w="2880"/>
          </w:tcPr>
          <w:p>
            <w:r>
              <w:t>Target 15-20%</w:t>
            </w:r>
          </w:p>
        </w:tc>
      </w:tr>
      <w:tr>
        <w:tc>
          <w:tcPr>
            <w:tcW w:type="dxa" w:w="2880"/>
          </w:tcPr>
          <w:p>
            <w:r>
              <w:t>Monthly touchpoints for coached HIGH-risk</w:t>
            </w:r>
          </w:p>
        </w:tc>
        <w:tc>
          <w:tcPr>
            <w:tcW w:type="dxa" w:w="2880"/>
          </w:tcPr>
          <w:p>
            <w:r>
              <w:t>7-9 mean</w:t>
            </w:r>
          </w:p>
        </w:tc>
        <w:tc>
          <w:tcPr>
            <w:tcW w:type="dxa" w:w="2880"/>
          </w:tcPr>
          <w:p>
            <w:r>
              <w:t>Maintain or increase</w:t>
            </w:r>
          </w:p>
        </w:tc>
      </w:tr>
      <w:tr>
        <w:tc>
          <w:tcPr>
            <w:tcW w:type="dxa" w:w="2880"/>
          </w:tcPr>
          <w:p>
            <w:r>
              <w:t>% of LOW-risk drivers coached</w:t>
            </w:r>
          </w:p>
        </w:tc>
        <w:tc>
          <w:tcPr>
            <w:tcW w:type="dxa" w:w="2880"/>
          </w:tcPr>
          <w:p>
            <w:r>
              <w:t>~1%</w:t>
            </w:r>
          </w:p>
        </w:tc>
        <w:tc>
          <w:tcPr>
            <w:tcW w:type="dxa" w:w="2880"/>
          </w:tcPr>
          <w:p>
            <w:r>
              <w:t>Acceptable (focus on HIGH)</w:t>
            </w:r>
          </w:p>
        </w:tc>
      </w:tr>
    </w:tbl>
    <w:p>
      <w:pPr>
        <w:pStyle w:val="Heading1"/>
      </w:pPr>
      <w:r>
        <w:t>SQL Query</w:t>
      </w:r>
    </w:p>
    <w:p>
      <w:r>
        <w:rPr>
          <w:rFonts w:ascii="Courier New" w:hAnsi="Courier New"/>
          <w:sz w:val="16"/>
        </w:rPr>
        <w:t>WITH coaching_touchpoints AS (</w:t>
        <w:br/>
        <w:t xml:space="preserve">  SELECT </w:t>
        <w:br/>
        <w:t xml:space="preserve">    cs.org_id, </w:t>
        <w:br/>
        <w:t xml:space="preserve">    ci.driver_id,</w:t>
        <w:br/>
        <w:t xml:space="preserve">    COUNT(DISTINCT CASE </w:t>
        <w:br/>
        <w:t xml:space="preserve">      WHEN ci.date BETWEEN '2026-01-26' AND '2026-02-01' </w:t>
        <w:br/>
        <w:t xml:space="preserve">      THEN ci.uuid </w:t>
        <w:br/>
        <w:t xml:space="preserve">    END) AS touchpoints_weekly,</w:t>
        <w:br/>
        <w:t xml:space="preserve">    COUNT(DISTINCT CASE </w:t>
        <w:br/>
        <w:t xml:space="preserve">      WHEN ci.date BETWEEN '2026-01-01' AND '2026-01-31' </w:t>
        <w:br/>
        <w:t xml:space="preserve">      THEN ci.uuid </w:t>
        <w:br/>
        <w:t xml:space="preserve">    END) AS touchpoints_monthly</w:t>
        <w:br/>
        <w:t xml:space="preserve">  FROM coachingdb_shards.coaching_sessions cs</w:t>
        <w:br/>
        <w:t xml:space="preserve">  JOIN coachingdb_shards.coachable_item ci </w:t>
        <w:br/>
        <w:t xml:space="preserve">    ON cs.uuid = ci.coaching_session_uuid</w:t>
        <w:br/>
        <w:t xml:space="preserve">  JOIN coachingdb_shards.coachable_item_share cis </w:t>
        <w:br/>
        <w:t xml:space="preserve">    ON ci.uuid = cis.coachable_item_uuid</w:t>
        <w:br/>
        <w:t xml:space="preserve">  WHERE cis.share_type IN (1, 2)  -- Self-Review or Manager-Led</w:t>
        <w:br/>
        <w:t xml:space="preserve">    AND ci.date BETWEEN '2026-01-01' AND '2026-02-01'</w:t>
        <w:br/>
        <w:t xml:space="preserve">    AND ci.driver_id IS NOT NULL </w:t>
        <w:br/>
        <w:t xml:space="preserve">    AND ci.driver_id != 0</w:t>
        <w:br/>
        <w:t xml:space="preserve">  GROUP BY cs.org_id, ci.driver_id</w:t>
        <w:br/>
        <w:t>),</w:t>
        <w:br/>
        <w:t>risk_classification AS (</w:t>
        <w:br/>
        <w:t xml:space="preserve">  SELECT org_id, driver_id, classification AS driver_risk_category</w:t>
        <w:br/>
        <w:t xml:space="preserve">  FROM product_analytics.driver_risk_classification</w:t>
        <w:br/>
        <w:t xml:space="preserve">  WHERE date = '2026-02-01'</w:t>
        <w:br/>
        <w:t>),</w:t>
        <w:br/>
        <w:t>org_arr AS (</w:t>
        <w:br/>
        <w:t xml:space="preserve">  SELECT </w:t>
        <w:br/>
        <w:t xml:space="preserve">    org_id,</w:t>
        <w:br/>
        <w:t xml:space="preserve">    CASE </w:t>
        <w:br/>
        <w:t xml:space="preserve">      WHEN account_arr_segment IN ('100k - 500K', '500K - 1M', '1M+') </w:t>
        <w:br/>
        <w:t xml:space="preserve">      THEN 'ARR &gt;= 100k' </w:t>
        <w:br/>
        <w:t xml:space="preserve">      ELSE 'ARR &lt; 100k' </w:t>
        <w:br/>
        <w:t xml:space="preserve">    END AS org_arr_segment</w:t>
        <w:br/>
        <w:t xml:space="preserve">  FROM datamodel_core.dim_organizations</w:t>
        <w:br/>
        <w:t xml:space="preserve">  WHERE date = '2026-02-01' </w:t>
        <w:br/>
        <w:t xml:space="preserve">    AND is_paid_customer = TRUE</w:t>
        <w:br/>
        <w:t>)</w:t>
        <w:br/>
        <w:t xml:space="preserve">SELECT </w:t>
        <w:br/>
        <w:t xml:space="preserve">  rc.driver_id,</w:t>
        <w:br/>
        <w:t xml:space="preserve">  rc.org_id,</w:t>
        <w:br/>
        <w:t xml:space="preserve">  rc.driver_risk_category,</w:t>
        <w:br/>
        <w:t xml:space="preserve">  COALESCE(ct.touchpoints_weekly, 0) AS touchpoints_weekly,</w:t>
        <w:br/>
        <w:t xml:space="preserve">  COALESCE(ct.touchpoints_monthly, 0) AS touchpoints_monthly,</w:t>
        <w:br/>
        <w:t xml:space="preserve">  oa.org_arr_segment</w:t>
        <w:br/>
        <w:t>FROM risk_classification rc</w:t>
        <w:br/>
        <w:t xml:space="preserve">LEFT JOIN coaching_touchpoints ct </w:t>
        <w:br/>
        <w:t xml:space="preserve">  ON rc.org_id = ct.org_id AND rc.driver_id = ct.driver_id</w:t>
        <w:br/>
        <w:t xml:space="preserve">LEFT JOIN org_arr oa </w:t>
        <w:br/>
        <w:t xml:space="preserve">  ON rc.org_id = oa.org_id</w:t>
        <w:br/>
        <w:t>WHERE oa.org_arr_segment IS NOT NULL</w:t>
      </w:r>
    </w:p>
    <w:p/>
    <w:p>
      <w:r>
        <w:t>Note: The key change from the initial analysis is using risk_classification LEFT JOIN coaching_touchpoints instead of the reverse. This ensures ALL drivers with a risk classification are included, not just those who received coaching.</w:t>
      </w:r>
    </w:p>
    <w:p>
      <w:pPr>
        <w:pStyle w:val="Heading1"/>
      </w:pPr>
      <w:r>
        <w:t>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coaching_analysis_data.csv</w:t>
            </w:r>
          </w:p>
        </w:tc>
        <w:tc>
          <w:tcPr>
            <w:tcW w:type="dxa" w:w="4320"/>
          </w:tcPr>
          <w:p>
            <w:r>
              <w:t>Driver-level data (733,163 rows)</w:t>
            </w:r>
          </w:p>
        </w:tc>
      </w:tr>
      <w:tr>
        <w:tc>
          <w:tcPr>
            <w:tcW w:type="dxa" w:w="4320"/>
          </w:tcPr>
          <w:p>
            <w:r>
              <w:t>coaching_analysis_charts.png</w:t>
            </w:r>
          </w:p>
        </w:tc>
        <w:tc>
          <w:tcPr>
            <w:tcW w:type="dxa" w:w="4320"/>
          </w:tcPr>
          <w:p>
            <w:r>
              <w:t>Visualization charts</w:t>
            </w:r>
          </w:p>
        </w:tc>
      </w:tr>
      <w:tr>
        <w:tc>
          <w:tcPr>
            <w:tcW w:type="dxa" w:w="4320"/>
          </w:tcPr>
          <w:p>
            <w:r>
              <w:t>coaching_touchpoints_benchmark_analysis.md</w:t>
            </w:r>
          </w:p>
        </w:tc>
        <w:tc>
          <w:tcPr>
            <w:tcW w:type="dxa" w:w="4320"/>
          </w:tcPr>
          <w:p>
            <w:r>
              <w:t>Markdown document</w:t>
            </w:r>
          </w:p>
        </w:tc>
      </w:tr>
    </w:tbl>
    <w:p>
      <w:pPr>
        <w:pStyle w:val="Heading1"/>
      </w:pPr>
      <w:r>
        <w:t>Appendix: Coaching Touchpoint Definitions</w:t>
      </w:r>
    </w:p>
    <w:p>
      <w:r>
        <w:t>From safety_constants.py: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share_type</w:t>
            </w:r>
          </w:p>
        </w:tc>
        <w:tc>
          <w:tcPr>
            <w:tcW w:type="dxa" w:w="2880"/>
          </w:tcPr>
          <w:p>
            <w:r>
              <w:t>Coaching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Self-Review (Self-Coaching)</w:t>
            </w:r>
          </w:p>
        </w:tc>
        <w:tc>
          <w:tcPr>
            <w:tcW w:type="dxa" w:w="2880"/>
          </w:tcPr>
          <w:p>
            <w:r>
              <w:t>Driver reviews the safety event on their own via the app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Manager-Led Coaching</w:t>
            </w:r>
          </w:p>
        </w:tc>
        <w:tc>
          <w:tcPr>
            <w:tcW w:type="dxa" w:w="2880"/>
          </w:tcPr>
          <w:p>
            <w:r>
              <w:t>A coach/manager reviews the event with the driver</w:t>
            </w:r>
          </w:p>
        </w:tc>
      </w:tr>
    </w:tbl>
    <w:p/>
    <w:p>
      <w:r>
        <w:t>Note: Training (product_type = 3 from formsdb) is tracked separately and is NOT included in coaching touchpoints.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