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 xml:space="preserve">Editor-in-Chief </w:t>
      </w:r>
    </w:p>
    <w:p>
      <w:pPr>
        <w:pStyle w:val="Heading1"/>
        <w:bidi w:val="0"/>
        <w:jc w:val="start"/>
        <w:rPr>
          <w:rFonts w:ascii="Roboto;arial;helvetica;sans-serif" w:hAnsi="Roboto;arial;helvetica;sans-serif"/>
          <w:b w:val="false"/>
          <w:bCs/>
          <w:i w:val="false"/>
          <w:i/>
          <w:caps w:val="false"/>
          <w:smallCaps w:val="false"/>
          <w:color w:val="000000"/>
          <w:spacing w:val="0"/>
          <w:sz w:val="30"/>
          <w:szCs w:val="24"/>
        </w:rPr>
      </w:pPr>
      <w:bookmarkStart w:id="0" w:name="journalName"/>
      <w:bookmarkEnd w:id="0"/>
      <w:r>
        <w:rPr>
          <w:rFonts w:ascii="Roboto;arial;helvetica;sans-serif" w:hAnsi="Roboto;arial;helvetica;sans-serif"/>
          <w:b/>
          <w:bCs/>
          <w:i w:val="false"/>
          <w:caps w:val="false"/>
          <w:smallCaps w:val="false"/>
          <w:color w:val="000000"/>
          <w:spacing w:val="0"/>
          <w:sz w:val="30"/>
          <w:szCs w:val="24"/>
        </w:rPr>
        <w:t>Computational Statistics and Data Analysis</w:t>
      </w:r>
    </w:p>
    <w:p>
      <w:pPr>
        <w:pStyle w:val="BodyText"/>
        <w:bidi w:val="0"/>
        <w:jc w:val="start"/>
        <w:rPr>
          <w:i/>
          <w:i/>
          <w:color w:val="000000"/>
        </w:rPr>
      </w:pPr>
      <w:r>
        <w:rPr>
          <w:i/>
          <w:color w:val="000000"/>
        </w:rPr>
      </w:r>
    </w:p>
    <w:p>
      <w:pPr>
        <w:pStyle w:val="BodyText"/>
        <w:bidi w:val="0"/>
        <w:jc w:val="start"/>
        <w:rPr>
          <w:b w:val="false"/>
          <w:bCs w:val="false"/>
          <w:i/>
          <w:i/>
          <w:iCs/>
        </w:rPr>
      </w:pPr>
      <w:r>
        <w:rPr>
          <w:b w:val="false"/>
          <w:bCs w:val="false"/>
          <w:i/>
          <w:iCs/>
        </w:rPr>
        <w:t>Subject: Submission of manuscript titled "</w:t>
      </w:r>
      <w:r>
        <w:rPr>
          <w:rFonts w:eastAsia="Noto Serif CJK SC" w:cs="Noto Sans Devanagari"/>
          <w:b/>
          <w:bCs/>
          <w:i/>
          <w:iCs/>
          <w:color w:val="000000"/>
          <w:kern w:val="2"/>
          <w:sz w:val="28"/>
          <w:szCs w:val="28"/>
          <w:lang w:val="en-US" w:eastAsia="zh-CN" w:bidi="hi-IN"/>
        </w:rPr>
        <w:t>Spatial dependence and heterogeneity in landslide susceptibility: A comparative analysis using Gaussian-Based models</w:t>
      </w:r>
      <w:r>
        <w:rPr>
          <w:b w:val="false"/>
          <w:bCs w:val="false"/>
          <w:i/>
          <w:iCs/>
        </w:rPr>
        <w:t>"</w:t>
      </w:r>
    </w:p>
    <w:p>
      <w:pPr>
        <w:pStyle w:val="BodyText"/>
        <w:bidi w:val="0"/>
        <w:spacing w:lineRule="auto" w:line="276" w:before="0" w:after="140"/>
        <w:jc w:val="start"/>
        <w:rPr/>
      </w:pPr>
      <w:r>
        <w:rPr/>
        <w:t>Dear Editor-in-Chief,</w:t>
      </w:r>
    </w:p>
    <w:p>
      <w:pPr>
        <w:pStyle w:val="BodyText"/>
        <w:bidi w:val="0"/>
        <w:spacing w:lineRule="auto" w:line="276" w:before="0" w:after="140"/>
        <w:jc w:val="start"/>
        <w:rPr/>
      </w:pPr>
      <w:r>
        <w:rPr/>
        <w:t xml:space="preserve">Please consider the enclosed manuscript, "Spatial regression models to estimate landslide susceptibility," for publication in </w:t>
      </w:r>
      <w:r>
        <w:rPr>
          <w:i/>
        </w:rPr>
        <w:t>CSDA</w:t>
      </w:r>
      <w:r>
        <w:rPr/>
        <w:t>.</w:t>
      </w:r>
    </w:p>
    <w:p>
      <w:pPr>
        <w:pStyle w:val="BodyText"/>
        <w:bidi w:val="0"/>
        <w:ind w:hanging="0" w:start="0" w:end="0"/>
        <w:jc w:val="start"/>
        <w:rPr/>
      </w:pPr>
      <w:r>
        <w:rPr/>
        <w:t>Landslide susceptibility assessment increasingly relies on data-driven statistical models. However, a critical oversight in many current applications is that these methods are founded on statistical assumptions of spatial independence and homogeneity. This approach neglects the fact that landslide susceptibility analysis is inherently constructed from data with strong spatial patterns, such as clustering and autocorrelation. As we detail in our study, ignoring this fundamental spatial structure violates core regression assumptions , which can lead to biased parameter estimates, misleading significance levels, and ultimately, reduced or overestimated predictive capacity.</w:t>
      </w:r>
    </w:p>
    <w:p>
      <w:pPr>
        <w:pStyle w:val="BodyText"/>
        <w:bidi w:val="0"/>
        <w:ind w:hanging="0" w:start="0" w:end="0"/>
        <w:jc w:val="start"/>
        <w:rPr/>
      </w:pPr>
      <w:r>
        <w:rPr/>
        <w:t>In our manuscript, we directly address this methodological gap by proposing and systematically evaluating a suite of spatial regression models grounded in spatial statistics. By analyzing a comprehensive inventory of 13,777 landslides across 533 catchments in the Colombian Andes, we demonstrate how these models explicitly incorporate spatial effects to more accurately reflect the underlying geomorphic reality.</w:t>
      </w:r>
    </w:p>
    <w:p>
      <w:pPr>
        <w:pStyle w:val="BodyText"/>
        <w:bidi w:val="0"/>
        <w:ind w:hanging="0" w:start="0" w:end="0"/>
        <w:jc w:val="start"/>
        <w:rPr/>
      </w:pPr>
      <w:r>
        <w:rPr/>
        <w:t>Our findings show that the application of spatial models can increase predictive accuracy by up to 35% compared to standard non-spatial regression. More importantly, our work champions a move away from 'black box' approaches that, despite reporting high accuracy, often fail to improve the physical understanding of the problem. The spatial models presented here not only deliver superior performance but also enhance the interpretability of the results, allowing for a clearer comprehension of the geographic processes and patterns that control landslide occurrence.</w:t>
      </w:r>
    </w:p>
    <w:p>
      <w:pPr>
        <w:pStyle w:val="BodyText"/>
        <w:bidi w:val="0"/>
        <w:jc w:val="start"/>
        <w:rPr/>
      </w:pPr>
      <w:r>
        <w:rPr/>
        <w:t xml:space="preserve">We believe this work provides a robust framework for improving landslide susceptibility assessments and will be of great interest to the readers of </w:t>
      </w:r>
      <w:r>
        <w:rPr>
          <w:i/>
        </w:rPr>
        <w:t>CSDA</w:t>
      </w:r>
      <w:r>
        <w:rPr/>
        <w:t xml:space="preserve"> due to its focus on methodological rigor and its direct implications for natural hazard analysis.</w:t>
      </w:r>
    </w:p>
    <w:p>
      <w:pPr>
        <w:pStyle w:val="BodyText"/>
        <w:bidi w:val="0"/>
        <w:jc w:val="start"/>
        <w:rPr/>
      </w:pPr>
      <w:r>
        <w:rPr/>
        <w:t xml:space="preserve">We confirm that this manuscript is original, has not been published elsewhere, and is not currently under consideration by another journal. All authors have approved the manuscript and agree with its submission to </w:t>
      </w:r>
      <w:r>
        <w:rPr>
          <w:i/>
        </w:rPr>
        <w:t>CSDA</w:t>
      </w:r>
      <w:r>
        <w:rPr/>
        <w:t>.</w:t>
      </w:r>
    </w:p>
    <w:p>
      <w:pPr>
        <w:pStyle w:val="BodyText"/>
        <w:bidi w:val="0"/>
        <w:jc w:val="start"/>
        <w:rPr/>
      </w:pPr>
      <w:r>
        <w:rPr/>
        <w:t>Thank you for your time and consideration. We look forward to hearing from you.</w:t>
      </w:r>
    </w:p>
    <w:p>
      <w:pPr>
        <w:pStyle w:val="BodyText"/>
        <w:bidi w:val="0"/>
        <w:jc w:val="start"/>
        <w:rPr/>
      </w:pPr>
      <w:r>
        <w:rPr/>
        <w:t>Sincerely,</w:t>
      </w:r>
    </w:p>
    <w:p>
      <w:pPr>
        <w:pStyle w:val="BodyText"/>
        <w:bidi w:val="0"/>
        <w:jc w:val="start"/>
        <w:rPr/>
      </w:pPr>
      <w:r>
        <w:rPr/>
      </w:r>
    </w:p>
    <w:p>
      <w:pPr>
        <w:pStyle w:val="BodyText"/>
        <w:bidi w:val="0"/>
        <w:jc w:val="start"/>
        <w:rPr/>
      </w:pPr>
      <w:r>
        <w:rPr/>
        <w:t xml:space="preserve">Dr. Edier Aristizábal </w:t>
      </w:r>
    </w:p>
    <w:p>
      <w:pPr>
        <w:pStyle w:val="BodyText"/>
        <w:bidi w:val="0"/>
        <w:jc w:val="start"/>
        <w:rPr/>
      </w:pPr>
      <w:r>
        <w:rPr/>
        <w:t xml:space="preserve">Corresponding Author </w:t>
      </w:r>
    </w:p>
    <w:p>
      <w:pPr>
        <w:pStyle w:val="BodyText"/>
        <w:bidi w:val="0"/>
        <w:spacing w:before="0" w:after="140"/>
        <w:jc w:val="start"/>
        <w:rPr/>
      </w:pPr>
      <w:r>
        <w:rPr/>
        <w:t>Universidad Nacional de Colombia</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Roboto">
    <w:altName w:val="arial"/>
    <w:charset w:val="01" w:characterSet="utf-8"/>
    <w:family w:val="auto"/>
    <w:pitch w:val="default"/>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LibreOffice/25.8.2.2$Linux_X86_64 LibreOffice_project/580$Build-2</Application>
  <AppVersion>15.0000</AppVersion>
  <Pages>1</Pages>
  <Words>364</Words>
  <Characters>2308</Characters>
  <CharactersWithSpaces>2660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2025-09-01T11:49:00Z</dcterms:created>
  <dc:creator/>
  <dc:description/>
  <dc:language>en-US</dc:language>
  <cp:lastModifiedBy/>
  <dcterms:modified xsi:type="dcterms:W3CDTF">2026-01-29T15:59:28Z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