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2E" w:rsidRPr="00965C25" w:rsidRDefault="00436F2E" w:rsidP="00436F2E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 wp14:anchorId="5800B2E9" wp14:editId="2DDC6904">
            <wp:extent cx="1148080" cy="5207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UNIVERSIDAD NACIONAL DE COLOMBIA</w:t>
      </w:r>
    </w:p>
    <w:p w:rsidR="00436F2E" w:rsidRPr="00965C25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SEDE MEDELLIN</w:t>
      </w:r>
    </w:p>
    <w:p w:rsidR="00436F2E" w:rsidRDefault="00436F2E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965C25">
        <w:rPr>
          <w:rFonts w:ascii="Calibri" w:hAnsi="Calibri" w:cs="Calibri"/>
          <w:sz w:val="24"/>
          <w:szCs w:val="24"/>
        </w:rPr>
        <w:t>Facultad de Geociencias y Medio Ambiente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0F7139" w:rsidRDefault="000F7139" w:rsidP="00436F2E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0F7139">
        <w:rPr>
          <w:rFonts w:ascii="Calibri" w:hAnsi="Calibri" w:cs="Calibri"/>
          <w:b/>
          <w:sz w:val="32"/>
          <w:szCs w:val="32"/>
        </w:rPr>
        <w:t>CURSO SENSORES REMOTOS</w:t>
      </w:r>
    </w:p>
    <w:p w:rsidR="00EB69F3" w:rsidRPr="00965C25" w:rsidRDefault="00EB69F3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436F2E" w:rsidRDefault="00436F2E" w:rsidP="00436F2E">
      <w:pPr>
        <w:spacing w:after="0" w:line="240" w:lineRule="auto"/>
        <w:jc w:val="center"/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Edier V. Aristizábal G</w:t>
      </w:r>
    </w:p>
    <w:p w:rsidR="00436F2E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Profesor Auxiliar</w:t>
      </w:r>
    </w:p>
    <w:p w:rsidR="000F7139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0F7139" w:rsidRPr="00965C25" w:rsidRDefault="000F7139" w:rsidP="00436F2E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7D2C97" w:rsidRPr="000F7139" w:rsidRDefault="00436F2E" w:rsidP="000062E3">
      <w:pPr>
        <w:jc w:val="both"/>
        <w:rPr>
          <w:b/>
        </w:rPr>
      </w:pPr>
      <w:r w:rsidRPr="00EB69F3">
        <w:rPr>
          <w:b/>
        </w:rPr>
        <w:t xml:space="preserve">TALLER PRÁCTICO </w:t>
      </w:r>
      <w:r w:rsidR="00BC2362">
        <w:rPr>
          <w:b/>
        </w:rPr>
        <w:t>x</w:t>
      </w:r>
      <w:r w:rsidRPr="00EB69F3">
        <w:rPr>
          <w:b/>
        </w:rPr>
        <w:t xml:space="preserve">. </w:t>
      </w:r>
      <w:r w:rsidR="00BC2362">
        <w:rPr>
          <w:b/>
        </w:rPr>
        <w:t>Anaglifos</w:t>
      </w:r>
    </w:p>
    <w:p w:rsidR="00436F2E" w:rsidRPr="00EB69F3" w:rsidRDefault="00436F2E" w:rsidP="000062E3">
      <w:pPr>
        <w:jc w:val="both"/>
        <w:rPr>
          <w:b/>
        </w:rPr>
      </w:pPr>
      <w:r w:rsidRPr="00EB69F3">
        <w:rPr>
          <w:b/>
        </w:rPr>
        <w:t xml:space="preserve">Objetivos: </w:t>
      </w:r>
    </w:p>
    <w:p w:rsidR="005E2C41" w:rsidRDefault="00BC2362" w:rsidP="000062E3">
      <w:pPr>
        <w:pStyle w:val="Prrafodelista"/>
        <w:numPr>
          <w:ilvl w:val="0"/>
          <w:numId w:val="5"/>
        </w:numPr>
        <w:jc w:val="both"/>
      </w:pPr>
      <w:r>
        <w:t>Utilizar la técnica de fotointerpretación asistida por computador con anáglifos.</w:t>
      </w:r>
    </w:p>
    <w:p w:rsidR="002810B1" w:rsidRPr="002810B1" w:rsidRDefault="002810B1" w:rsidP="000062E3">
      <w:pPr>
        <w:jc w:val="both"/>
        <w:rPr>
          <w:b/>
        </w:rPr>
      </w:pPr>
      <w:r w:rsidRPr="002810B1">
        <w:rPr>
          <w:b/>
        </w:rPr>
        <w:t>Materiales</w:t>
      </w:r>
    </w:p>
    <w:p w:rsidR="002810B1" w:rsidRDefault="002810B1" w:rsidP="000062E3">
      <w:pPr>
        <w:jc w:val="both"/>
      </w:pPr>
      <w:r>
        <w:t>Tres fotografías aéreas consecutivas</w:t>
      </w:r>
      <w:r w:rsidR="000004E9">
        <w:t xml:space="preserve"> y estereoscopio de espejos</w:t>
      </w:r>
    </w:p>
    <w:p w:rsidR="002810B1" w:rsidRDefault="002810B1" w:rsidP="000062E3">
      <w:pPr>
        <w:jc w:val="both"/>
      </w:pPr>
    </w:p>
    <w:p w:rsidR="00BC2362" w:rsidRDefault="009A4D60" w:rsidP="000062E3">
      <w:pPr>
        <w:jc w:val="both"/>
      </w:pPr>
      <w:r w:rsidRPr="009A4D60">
        <w:t>http://stereo.jpn.org/eng/stphmkr/</w:t>
      </w:r>
      <w:bookmarkStart w:id="0" w:name="_GoBack"/>
      <w:bookmarkEnd w:id="0"/>
    </w:p>
    <w:p w:rsidR="00BC2362" w:rsidRDefault="00BC2362" w:rsidP="000062E3">
      <w:pPr>
        <w:jc w:val="both"/>
      </w:pPr>
      <w:r w:rsidRPr="00BC2362">
        <w:t>http://www.ign.es/3d-stereo/</w:t>
      </w:r>
    </w:p>
    <w:p w:rsidR="00BC2362" w:rsidRDefault="00BC2362" w:rsidP="000062E3">
      <w:pPr>
        <w:jc w:val="both"/>
      </w:pPr>
    </w:p>
    <w:p w:rsidR="00043903" w:rsidRPr="00043903" w:rsidRDefault="00043903" w:rsidP="000062E3">
      <w:pPr>
        <w:jc w:val="both"/>
      </w:pPr>
      <w:r w:rsidRPr="00043903">
        <w:t xml:space="preserve">Existen dos tipos de criterios básicos para fotointerpretación: los </w:t>
      </w:r>
      <w:r w:rsidRPr="009B2B09">
        <w:rPr>
          <w:i/>
        </w:rPr>
        <w:t>criterios directos</w:t>
      </w:r>
      <w:r w:rsidRPr="00043903">
        <w:t xml:space="preserve">, que utilizan los caracteres propios del mismo objeto, y los </w:t>
      </w:r>
      <w:r w:rsidRPr="009B2B09">
        <w:rPr>
          <w:i/>
        </w:rPr>
        <w:t>criterios indirectos</w:t>
      </w:r>
      <w:r w:rsidRPr="00043903">
        <w:t>, que estudian el medio que rodea al objeto s</w:t>
      </w:r>
      <w:r>
        <w:t>a</w:t>
      </w:r>
      <w:r w:rsidRPr="00043903">
        <w:t>cando conclusiones lógicas de acuerdo con la ca</w:t>
      </w:r>
      <w:r>
        <w:t>pa</w:t>
      </w:r>
      <w:r w:rsidRPr="00043903">
        <w:t>cidad y asociación del intérprete.</w:t>
      </w:r>
    </w:p>
    <w:p w:rsidR="00043903" w:rsidRPr="00043903" w:rsidRDefault="00043903" w:rsidP="000062E3">
      <w:pPr>
        <w:jc w:val="both"/>
      </w:pPr>
      <w:r w:rsidRPr="00043903">
        <w:t xml:space="preserve">Los siguientes son los criterios </w:t>
      </w:r>
      <w:r>
        <w:t>utilizados</w:t>
      </w:r>
      <w:r w:rsidRPr="00043903">
        <w:t>:</w:t>
      </w:r>
    </w:p>
    <w:p w:rsidR="004D1935" w:rsidRPr="00043903" w:rsidRDefault="000004E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Criterio espectral: </w:t>
      </w:r>
      <w:r w:rsid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>c</w:t>
      </w:r>
      <w:r w:rsidR="004D1935"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olor y tono</w:t>
      </w:r>
    </w:p>
    <w:p w:rsidR="00210FA3" w:rsidRPr="00043903" w:rsidRDefault="004D1935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43903">
        <w:rPr>
          <w:rFonts w:asciiTheme="minorHAnsi" w:hAnsiTheme="minorHAnsi" w:cstheme="minorHAnsi"/>
          <w:sz w:val="22"/>
          <w:szCs w:val="22"/>
          <w:lang w:val="es-ES"/>
        </w:rPr>
        <w:t>Permite distinguir objetos respecto a lo que le rodea, en un continuo los diferentes tonos permiten distinguir posibles objetos diferentes.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La expresión tonal de los objetos est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 xml:space="preserve">á directamente relacionada con 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l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cantidad de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energía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reflejada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por el objeto. Las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variaciones en las co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n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di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ciones de hu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me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d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ad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también se reflejan como diferencias tonales: un incremento en el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contenido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humedad origina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tonos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grises </w:t>
      </w:r>
      <w:r w:rsidR="009B2B09">
        <w:rPr>
          <w:rFonts w:asciiTheme="minorHAnsi" w:hAnsiTheme="minorHAnsi" w:cstheme="minorHAnsi"/>
          <w:sz w:val="22"/>
          <w:szCs w:val="22"/>
          <w:lang w:val="es-ES"/>
        </w:rPr>
        <w:t>más oscuros.</w:t>
      </w:r>
    </w:p>
    <w:p w:rsidR="004D1935" w:rsidRPr="0004390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Criterio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espacial simple: </w:t>
      </w:r>
      <w:r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formas</w:t>
      </w:r>
      <w:r>
        <w:rPr>
          <w:rFonts w:asciiTheme="minorHAnsi" w:hAnsiTheme="minorHAnsi" w:cstheme="minorHAnsi"/>
          <w:b/>
          <w:bCs/>
          <w:sz w:val="22"/>
          <w:szCs w:val="22"/>
          <w:lang w:val="es-ES"/>
        </w:rPr>
        <w:t>, tamaños y t</w:t>
      </w:r>
      <w:r w:rsidR="004D1935" w:rsidRPr="00043903">
        <w:rPr>
          <w:rFonts w:asciiTheme="minorHAnsi" w:hAnsiTheme="minorHAnsi" w:cstheme="minorHAnsi"/>
          <w:b/>
          <w:bCs/>
          <w:sz w:val="22"/>
          <w:szCs w:val="22"/>
          <w:lang w:val="es-ES"/>
        </w:rPr>
        <w:t>extura</w:t>
      </w:r>
    </w:p>
    <w:p w:rsidR="009B2B09" w:rsidRPr="0004390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  <w:lang w:val="es-ES"/>
        </w:rPr>
        <w:lastRenderedPageBreak/>
        <w:t xml:space="preserve">Depende de la escala, 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y </w:t>
      </w:r>
      <w:r w:rsidRPr="00043903">
        <w:rPr>
          <w:rFonts w:asciiTheme="minorHAnsi" w:hAnsiTheme="minorHAnsi" w:cstheme="minorHAnsi"/>
          <w:sz w:val="22"/>
          <w:szCs w:val="22"/>
          <w:lang w:val="es-ES"/>
        </w:rPr>
        <w:t>se establecen comparaciones con el tamaño de ob</w:t>
      </w:r>
      <w:r>
        <w:rPr>
          <w:rFonts w:asciiTheme="minorHAnsi" w:hAnsiTheme="minorHAnsi" w:cstheme="minorHAnsi"/>
          <w:sz w:val="22"/>
          <w:szCs w:val="22"/>
          <w:lang w:val="es-ES"/>
        </w:rPr>
        <w:t>jetos claramente identificables de acu</w:t>
      </w:r>
      <w:r w:rsidR="00BF4989">
        <w:rPr>
          <w:rFonts w:asciiTheme="minorHAnsi" w:hAnsiTheme="minorHAnsi" w:cstheme="minorHAnsi"/>
          <w:sz w:val="22"/>
          <w:szCs w:val="22"/>
          <w:lang w:val="es-ES"/>
        </w:rPr>
        <w:t>e</w:t>
      </w:r>
      <w:r>
        <w:rPr>
          <w:rFonts w:asciiTheme="minorHAnsi" w:hAnsiTheme="minorHAnsi" w:cstheme="minorHAnsi"/>
          <w:sz w:val="22"/>
          <w:szCs w:val="22"/>
          <w:lang w:val="es-ES"/>
        </w:rPr>
        <w:t>rdo con la experiencia y conocimiento del intérprete.</w:t>
      </w:r>
    </w:p>
    <w:p w:rsidR="00210FA3" w:rsidRDefault="009B2B09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>La textura se define como la f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>recuencia con l</w:t>
      </w:r>
      <w:r>
        <w:rPr>
          <w:rFonts w:asciiTheme="minorHAnsi" w:hAnsiTheme="minorHAnsi" w:cstheme="minorHAnsi"/>
          <w:sz w:val="22"/>
          <w:szCs w:val="22"/>
          <w:lang w:val="es-ES"/>
        </w:rPr>
        <w:t>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que suceden </w:t>
      </w:r>
      <w:r>
        <w:rPr>
          <w:rFonts w:asciiTheme="minorHAnsi" w:hAnsiTheme="minorHAnsi" w:cstheme="minorHAnsi"/>
          <w:sz w:val="22"/>
          <w:szCs w:val="22"/>
          <w:lang w:val="es-ES"/>
        </w:rPr>
        <w:t>los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cambios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tonales que gen</w:t>
      </w:r>
      <w:r>
        <w:rPr>
          <w:rFonts w:asciiTheme="minorHAnsi" w:hAnsiTheme="minorHAnsi" w:cstheme="minorHAnsi"/>
          <w:sz w:val="22"/>
          <w:szCs w:val="22"/>
          <w:lang w:val="es-ES"/>
        </w:rPr>
        <w:t>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ra </w:t>
      </w:r>
      <w:r>
        <w:rPr>
          <w:rFonts w:asciiTheme="minorHAnsi" w:hAnsiTheme="minorHAnsi" w:cstheme="minorHAnsi"/>
          <w:sz w:val="22"/>
          <w:szCs w:val="22"/>
          <w:lang w:val="es-ES"/>
        </w:rPr>
        <w:t>contraste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espacial entre </w:t>
      </w:r>
      <w:r>
        <w:rPr>
          <w:rFonts w:asciiTheme="minorHAnsi" w:hAnsiTheme="minorHAnsi" w:cstheme="minorHAnsi"/>
          <w:sz w:val="22"/>
          <w:szCs w:val="22"/>
          <w:lang w:val="es-ES"/>
        </w:rPr>
        <w:t>los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objetos de la imagen. Se debe a la </w:t>
      </w:r>
      <w:r>
        <w:rPr>
          <w:rFonts w:asciiTheme="minorHAnsi" w:hAnsiTheme="minorHAnsi" w:cstheme="minorHAnsi"/>
          <w:sz w:val="22"/>
          <w:szCs w:val="22"/>
          <w:lang w:val="es-ES"/>
        </w:rPr>
        <w:t>agregación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de rasgos unitarios que pueden ser demasiado pequeños para </w:t>
      </w:r>
      <w:r>
        <w:rPr>
          <w:rFonts w:asciiTheme="minorHAnsi" w:hAnsiTheme="minorHAnsi" w:cstheme="minorHAnsi"/>
          <w:sz w:val="22"/>
          <w:szCs w:val="22"/>
          <w:lang w:val="es-ES"/>
        </w:rPr>
        <w:t>diferenciarse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s-ES"/>
        </w:rPr>
        <w:t>individualmente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, pero que juntos marcan </w:t>
      </w:r>
      <w:r>
        <w:rPr>
          <w:rFonts w:asciiTheme="minorHAnsi" w:hAnsiTheme="minorHAnsi" w:cstheme="minorHAnsi"/>
          <w:sz w:val="22"/>
          <w:szCs w:val="22"/>
          <w:lang w:val="es-ES"/>
        </w:rPr>
        <w:t>una</w:t>
      </w:r>
      <w:r w:rsidR="00210FA3">
        <w:rPr>
          <w:rFonts w:asciiTheme="minorHAnsi" w:hAnsiTheme="minorHAnsi" w:cstheme="minorHAnsi"/>
          <w:sz w:val="22"/>
          <w:szCs w:val="22"/>
          <w:lang w:val="es-ES"/>
        </w:rPr>
        <w:t xml:space="preserve"> diferencia.  </w:t>
      </w:r>
    </w:p>
    <w:p w:rsidR="009B2B09" w:rsidRPr="009B2B09" w:rsidRDefault="009B2B09" w:rsidP="009B2B09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  <w:lang w:val="es-ES"/>
        </w:rPr>
      </w:pPr>
      <w:r w:rsidRP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>Criterio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espacial complejo: Sombra,</w:t>
      </w:r>
      <w:r w:rsidRPr="009B2B0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contexto</w:t>
      </w:r>
      <w:r w:rsidR="000004E9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y asociación</w:t>
      </w:r>
    </w:p>
    <w:p w:rsidR="00043903" w:rsidRPr="009B2B09" w:rsidRDefault="00043903" w:rsidP="009B2B09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43903">
        <w:rPr>
          <w:rFonts w:asciiTheme="minorHAnsi" w:hAnsiTheme="minorHAnsi" w:cstheme="minorHAnsi"/>
          <w:color w:val="000000"/>
          <w:sz w:val="22"/>
          <w:szCs w:val="22"/>
        </w:rPr>
        <w:t xml:space="preserve">Las sombras pueden dar pistas sobre la forma </w:t>
      </w:r>
      <w:r w:rsidR="009B2B09" w:rsidRPr="009B2B09">
        <w:rPr>
          <w:rFonts w:asciiTheme="minorHAnsi" w:hAnsiTheme="minorHAnsi" w:cstheme="minorHAnsi"/>
          <w:color w:val="000000"/>
          <w:sz w:val="22"/>
          <w:szCs w:val="22"/>
        </w:rPr>
        <w:t>del objeto oculto</w:t>
      </w:r>
      <w:r w:rsidRPr="00043903">
        <w:rPr>
          <w:rFonts w:asciiTheme="minorHAnsi" w:hAnsiTheme="minorHAnsi" w:cstheme="minorHAnsi"/>
          <w:color w:val="000000"/>
          <w:sz w:val="22"/>
          <w:szCs w:val="22"/>
        </w:rPr>
        <w:t xml:space="preserve"> en una vista aérea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 xml:space="preserve"> y el contexto permite identificar objetos por su relación o asociación, los cuales individualmente </w:t>
      </w:r>
      <w:r w:rsidR="00BF4989">
        <w:rPr>
          <w:rFonts w:asciiTheme="minorHAnsi" w:hAnsiTheme="minorHAnsi" w:cstheme="minorHAnsi"/>
          <w:color w:val="000000"/>
          <w:sz w:val="22"/>
          <w:szCs w:val="22"/>
        </w:rPr>
        <w:t>no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 xml:space="preserve"> se </w:t>
      </w:r>
      <w:r w:rsidR="00BF4989">
        <w:rPr>
          <w:rFonts w:asciiTheme="minorHAnsi" w:hAnsiTheme="minorHAnsi" w:cstheme="minorHAnsi"/>
          <w:color w:val="000000"/>
          <w:sz w:val="22"/>
          <w:szCs w:val="22"/>
        </w:rPr>
        <w:t>reconoce</w:t>
      </w:r>
      <w:r w:rsidR="009B2B09">
        <w:rPr>
          <w:rFonts w:asciiTheme="minorHAnsi" w:hAnsiTheme="minorHAnsi" w:cstheme="minorHAnsi"/>
          <w:color w:val="000000"/>
          <w:sz w:val="22"/>
          <w:szCs w:val="22"/>
        </w:rPr>
        <w:t>n.</w:t>
      </w: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Pr="00043903" w:rsidRDefault="00043903" w:rsidP="009B2B0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3903">
        <w:rPr>
          <w:rFonts w:asciiTheme="minorHAnsi" w:hAnsiTheme="minorHAnsi" w:cstheme="minorHAnsi"/>
          <w:b/>
          <w:sz w:val="22"/>
          <w:szCs w:val="22"/>
        </w:rPr>
        <w:t>Actividades a realizar:</w:t>
      </w:r>
    </w:p>
    <w:p w:rsidR="00043903" w:rsidRDefault="009B2B09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Or</w:t>
      </w:r>
      <w:r w:rsidR="00043903" w:rsidRPr="00043903">
        <w:rPr>
          <w:rFonts w:asciiTheme="minorHAnsi" w:hAnsiTheme="minorHAnsi" w:cstheme="minorHAnsi"/>
          <w:sz w:val="22"/>
          <w:szCs w:val="22"/>
        </w:rPr>
        <w:t>iente adecuadamente el par estereoscópico y fíjelas con cinta conservando la base instrumental.</w:t>
      </w:r>
    </w:p>
    <w:p w:rsidR="009B2B09" w:rsidRDefault="009B2B09" w:rsidP="009B2B09">
      <w:pPr>
        <w:pStyle w:val="NormalWeb"/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9B2B09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 xml:space="preserve">Sobre la transparencia dibuje las áreas </w:t>
      </w:r>
      <w:r w:rsidR="00204730">
        <w:rPr>
          <w:rFonts w:asciiTheme="minorHAnsi" w:hAnsiTheme="minorHAnsi" w:cstheme="minorHAnsi"/>
          <w:sz w:val="22"/>
          <w:szCs w:val="22"/>
        </w:rPr>
        <w:t xml:space="preserve">que usted puede discriminar utilizando el criterio de </w:t>
      </w:r>
      <w:r w:rsidRPr="00043903">
        <w:rPr>
          <w:rFonts w:asciiTheme="minorHAnsi" w:hAnsiTheme="minorHAnsi" w:cstheme="minorHAnsi"/>
          <w:sz w:val="22"/>
          <w:szCs w:val="22"/>
        </w:rPr>
        <w:t>tono.</w:t>
      </w:r>
    </w:p>
    <w:p w:rsidR="009B2B09" w:rsidRPr="009B2B09" w:rsidRDefault="009B2B09" w:rsidP="009B2B09">
      <w:pPr>
        <w:pStyle w:val="NormalWeb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>Establezca una convención y breve descripción de las convenciones utilizadas.</w:t>
      </w:r>
    </w:p>
    <w:p w:rsidR="009B2B09" w:rsidRDefault="009B2B09" w:rsidP="009B2B09">
      <w:pPr>
        <w:pStyle w:val="NormalWeb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043903" w:rsidRPr="00043903" w:rsidRDefault="00043903" w:rsidP="009B2B09">
      <w:pPr>
        <w:pStyle w:val="NormalWeb"/>
        <w:numPr>
          <w:ilvl w:val="0"/>
          <w:numId w:val="23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043903">
        <w:rPr>
          <w:rFonts w:asciiTheme="minorHAnsi" w:hAnsiTheme="minorHAnsi" w:cstheme="minorHAnsi"/>
          <w:sz w:val="22"/>
          <w:szCs w:val="22"/>
        </w:rPr>
        <w:t>Realice los pasos 3 y 4 para cada uno de los criterios de fotointerpretación vistos en clase, y aquellos otros que usted considere importantes: Color, Forma, Tamaño, Textura, Sombras, C</w:t>
      </w:r>
      <w:r w:rsidR="000004E9">
        <w:rPr>
          <w:rFonts w:asciiTheme="minorHAnsi" w:hAnsiTheme="minorHAnsi" w:cstheme="minorHAnsi"/>
          <w:sz w:val="22"/>
          <w:szCs w:val="22"/>
        </w:rPr>
        <w:t>ontexto, Asociación.</w:t>
      </w:r>
    </w:p>
    <w:p w:rsidR="00172DD6" w:rsidRPr="004D1935" w:rsidRDefault="00172DD6" w:rsidP="009B2B09">
      <w:pPr>
        <w:contextualSpacing/>
        <w:jc w:val="both"/>
      </w:pPr>
    </w:p>
    <w:p w:rsidR="00172DD6" w:rsidRDefault="00172DD6" w:rsidP="009B2B09">
      <w:pPr>
        <w:jc w:val="both"/>
      </w:pPr>
    </w:p>
    <w:sectPr w:rsidR="00172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4F0" w:rsidRDefault="009674F0" w:rsidP="004D1935">
      <w:pPr>
        <w:spacing w:after="0" w:line="240" w:lineRule="auto"/>
      </w:pPr>
      <w:r>
        <w:separator/>
      </w:r>
    </w:p>
  </w:endnote>
  <w:endnote w:type="continuationSeparator" w:id="0">
    <w:p w:rsidR="009674F0" w:rsidRDefault="009674F0" w:rsidP="004D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4F0" w:rsidRDefault="009674F0" w:rsidP="004D1935">
      <w:pPr>
        <w:spacing w:after="0" w:line="240" w:lineRule="auto"/>
      </w:pPr>
      <w:r>
        <w:separator/>
      </w:r>
    </w:p>
  </w:footnote>
  <w:footnote w:type="continuationSeparator" w:id="0">
    <w:p w:rsidR="009674F0" w:rsidRDefault="009674F0" w:rsidP="004D1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179C"/>
    <w:multiLevelType w:val="hybridMultilevel"/>
    <w:tmpl w:val="DBE0A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FEA"/>
    <w:multiLevelType w:val="hybridMultilevel"/>
    <w:tmpl w:val="457C00E2"/>
    <w:lvl w:ilvl="0" w:tplc="36442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6544A"/>
    <w:multiLevelType w:val="hybridMultilevel"/>
    <w:tmpl w:val="D540A73E"/>
    <w:lvl w:ilvl="0" w:tplc="2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D351F"/>
    <w:multiLevelType w:val="hybridMultilevel"/>
    <w:tmpl w:val="BA8C29FC"/>
    <w:lvl w:ilvl="0" w:tplc="9058F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6B1E0F"/>
    <w:multiLevelType w:val="hybridMultilevel"/>
    <w:tmpl w:val="AB4C115A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E5C"/>
    <w:multiLevelType w:val="multilevel"/>
    <w:tmpl w:val="960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E31D8"/>
    <w:multiLevelType w:val="hybridMultilevel"/>
    <w:tmpl w:val="357428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E7209"/>
    <w:multiLevelType w:val="hybridMultilevel"/>
    <w:tmpl w:val="51348E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112F2"/>
    <w:multiLevelType w:val="hybridMultilevel"/>
    <w:tmpl w:val="182E08B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950E5"/>
    <w:multiLevelType w:val="hybridMultilevel"/>
    <w:tmpl w:val="71E4CC6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13299"/>
    <w:multiLevelType w:val="hybridMultilevel"/>
    <w:tmpl w:val="A476F2E8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E119C"/>
    <w:multiLevelType w:val="hybridMultilevel"/>
    <w:tmpl w:val="69127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FC2C27"/>
    <w:multiLevelType w:val="hybridMultilevel"/>
    <w:tmpl w:val="0400DF4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22B4C"/>
    <w:multiLevelType w:val="hybridMultilevel"/>
    <w:tmpl w:val="64B4D4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A52C9"/>
    <w:multiLevelType w:val="hybridMultilevel"/>
    <w:tmpl w:val="127C7F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02CA8"/>
    <w:multiLevelType w:val="hybridMultilevel"/>
    <w:tmpl w:val="A6D8609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2425E"/>
    <w:multiLevelType w:val="hybridMultilevel"/>
    <w:tmpl w:val="87762AE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E8330C"/>
    <w:multiLevelType w:val="hybridMultilevel"/>
    <w:tmpl w:val="2384D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121E68"/>
    <w:multiLevelType w:val="hybridMultilevel"/>
    <w:tmpl w:val="4B0A204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1D4490"/>
    <w:multiLevelType w:val="hybridMultilevel"/>
    <w:tmpl w:val="87D81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F5F7D"/>
    <w:multiLevelType w:val="hybridMultilevel"/>
    <w:tmpl w:val="0D68CAF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531608A"/>
    <w:multiLevelType w:val="hybridMultilevel"/>
    <w:tmpl w:val="CAA21FB6"/>
    <w:lvl w:ilvl="0" w:tplc="FD4A9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42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28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26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0B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07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ED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65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FEC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DF08BB"/>
    <w:multiLevelType w:val="hybridMultilevel"/>
    <w:tmpl w:val="3CBEA834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6036B3"/>
    <w:multiLevelType w:val="hybridMultilevel"/>
    <w:tmpl w:val="164CE8E0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0"/>
  </w:num>
  <w:num w:numId="5">
    <w:abstractNumId w:val="17"/>
  </w:num>
  <w:num w:numId="6">
    <w:abstractNumId w:val="11"/>
  </w:num>
  <w:num w:numId="7">
    <w:abstractNumId w:val="0"/>
  </w:num>
  <w:num w:numId="8">
    <w:abstractNumId w:val="14"/>
  </w:num>
  <w:num w:numId="9">
    <w:abstractNumId w:val="6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2"/>
  </w:num>
  <w:num w:numId="15">
    <w:abstractNumId w:val="16"/>
  </w:num>
  <w:num w:numId="16">
    <w:abstractNumId w:val="7"/>
  </w:num>
  <w:num w:numId="17">
    <w:abstractNumId w:val="21"/>
  </w:num>
  <w:num w:numId="18">
    <w:abstractNumId w:val="22"/>
  </w:num>
  <w:num w:numId="19">
    <w:abstractNumId w:val="8"/>
  </w:num>
  <w:num w:numId="20">
    <w:abstractNumId w:val="23"/>
  </w:num>
  <w:num w:numId="21">
    <w:abstractNumId w:val="20"/>
  </w:num>
  <w:num w:numId="22">
    <w:abstractNumId w:val="18"/>
  </w:num>
  <w:num w:numId="23">
    <w:abstractNumId w:val="1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2E"/>
    <w:rsid w:val="000004E9"/>
    <w:rsid w:val="000062E3"/>
    <w:rsid w:val="00043903"/>
    <w:rsid w:val="00084ED8"/>
    <w:rsid w:val="000F7139"/>
    <w:rsid w:val="0013707A"/>
    <w:rsid w:val="00151D32"/>
    <w:rsid w:val="00160F38"/>
    <w:rsid w:val="00172DD6"/>
    <w:rsid w:val="00201BAF"/>
    <w:rsid w:val="00204730"/>
    <w:rsid w:val="00210911"/>
    <w:rsid w:val="00210FA3"/>
    <w:rsid w:val="00223703"/>
    <w:rsid w:val="002810B1"/>
    <w:rsid w:val="002D6ED6"/>
    <w:rsid w:val="003D3C85"/>
    <w:rsid w:val="00436F2E"/>
    <w:rsid w:val="00452002"/>
    <w:rsid w:val="004A7942"/>
    <w:rsid w:val="004D1935"/>
    <w:rsid w:val="004E7766"/>
    <w:rsid w:val="00523280"/>
    <w:rsid w:val="00535A1E"/>
    <w:rsid w:val="00582444"/>
    <w:rsid w:val="0059236F"/>
    <w:rsid w:val="005D09DA"/>
    <w:rsid w:val="005E2C41"/>
    <w:rsid w:val="0065223F"/>
    <w:rsid w:val="00653EE7"/>
    <w:rsid w:val="00695635"/>
    <w:rsid w:val="006C3992"/>
    <w:rsid w:val="007C7DAF"/>
    <w:rsid w:val="007D2C97"/>
    <w:rsid w:val="0080164A"/>
    <w:rsid w:val="008F400D"/>
    <w:rsid w:val="009127D2"/>
    <w:rsid w:val="009674F0"/>
    <w:rsid w:val="009A4D60"/>
    <w:rsid w:val="009B2B09"/>
    <w:rsid w:val="009B68A7"/>
    <w:rsid w:val="00A04E01"/>
    <w:rsid w:val="00AB315B"/>
    <w:rsid w:val="00B2569F"/>
    <w:rsid w:val="00B40721"/>
    <w:rsid w:val="00B747C9"/>
    <w:rsid w:val="00BC2362"/>
    <w:rsid w:val="00BF4989"/>
    <w:rsid w:val="00C41DCC"/>
    <w:rsid w:val="00C4663B"/>
    <w:rsid w:val="00CE4FC0"/>
    <w:rsid w:val="00D135F1"/>
    <w:rsid w:val="00D84A7E"/>
    <w:rsid w:val="00DC1B12"/>
    <w:rsid w:val="00DE62B1"/>
    <w:rsid w:val="00E20124"/>
    <w:rsid w:val="00EB69F3"/>
    <w:rsid w:val="00ED22A2"/>
    <w:rsid w:val="00F247C9"/>
    <w:rsid w:val="00F27ADD"/>
    <w:rsid w:val="00F94A32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A99A3-F68E-4469-A7C5-4A61091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F2E"/>
  </w:style>
  <w:style w:type="paragraph" w:styleId="Ttulo1">
    <w:name w:val="heading 1"/>
    <w:basedOn w:val="Normal"/>
    <w:link w:val="Ttulo1Car"/>
    <w:uiPriority w:val="9"/>
    <w:qFormat/>
    <w:rsid w:val="005D09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7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6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F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7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0721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40721"/>
  </w:style>
  <w:style w:type="character" w:styleId="Textoennegrita">
    <w:name w:val="Strong"/>
    <w:basedOn w:val="Fuentedeprrafopredeter"/>
    <w:uiPriority w:val="22"/>
    <w:qFormat/>
    <w:rsid w:val="008F40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D09D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71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d">
    <w:name w:val="gd"/>
    <w:basedOn w:val="Fuentedeprrafopredeter"/>
    <w:rsid w:val="000F7139"/>
  </w:style>
  <w:style w:type="character" w:styleId="Refdecomentario">
    <w:name w:val="annotation reference"/>
    <w:basedOn w:val="Fuentedeprrafopredeter"/>
    <w:uiPriority w:val="99"/>
    <w:semiHidden/>
    <w:unhideWhenUsed/>
    <w:rsid w:val="000F71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1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1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1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13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D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España</dc:creator>
  <cp:lastModifiedBy>Cuenta Microsoft</cp:lastModifiedBy>
  <cp:revision>4</cp:revision>
  <cp:lastPrinted>2016-03-31T18:56:00Z</cp:lastPrinted>
  <dcterms:created xsi:type="dcterms:W3CDTF">2020-09-23T16:52:00Z</dcterms:created>
  <dcterms:modified xsi:type="dcterms:W3CDTF">2020-09-23T17:06:00Z</dcterms:modified>
</cp:coreProperties>
</file>