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AF38" w14:textId="693F22C9" w:rsidR="004A164E" w:rsidRDefault="00000000">
      <w:pPr>
        <w:pStyle w:val="Ttulo"/>
        <w:spacing w:after="80"/>
        <w:jc w:val="center"/>
      </w:pPr>
      <w:r>
        <w:rPr>
          <w:b/>
          <w:bCs/>
          <w:color w:val="1F3864"/>
          <w:sz w:val="32"/>
          <w:szCs w:val="32"/>
        </w:rPr>
        <w:t>PROPIEDAD HORIZONTAL ANGELO</w:t>
      </w:r>
    </w:p>
    <w:p w14:paraId="2C22C57F" w14:textId="77777777" w:rsidR="004A164E" w:rsidRDefault="00000000">
      <w:pPr>
        <w:spacing w:after="200"/>
        <w:jc w:val="center"/>
      </w:pPr>
      <w:r>
        <w:t>NIT: 900002954-5</w:t>
      </w:r>
    </w:p>
    <w:p w14:paraId="4CFF5DEC" w14:textId="77777777" w:rsidR="004A164E" w:rsidRDefault="00000000">
      <w:pPr>
        <w:pStyle w:val="Ttulo1"/>
        <w:spacing w:after="80"/>
        <w:jc w:val="center"/>
      </w:pPr>
      <w:r>
        <w:rPr>
          <w:b/>
          <w:bCs/>
          <w:color w:val="1F3864"/>
        </w:rPr>
        <w:t>AUTOEVALUACIÓN DE ESTÁNDARES MÍNIMOS</w:t>
      </w:r>
    </w:p>
    <w:p w14:paraId="7BC2F6D4" w14:textId="77777777" w:rsidR="004A164E" w:rsidRDefault="00000000">
      <w:pPr>
        <w:spacing w:after="80"/>
        <w:jc w:val="center"/>
      </w:pPr>
      <w:r>
        <w:t>DEL SISTEMA DE GESTIÓN DE SEGURIDAD Y SALUD EN EL TRABAJO</w:t>
      </w:r>
    </w:p>
    <w:p w14:paraId="018429E4" w14:textId="77777777" w:rsidR="004A164E" w:rsidRDefault="00000000">
      <w:pPr>
        <w:spacing w:after="40"/>
        <w:jc w:val="center"/>
      </w:pPr>
      <w:r>
        <w:rPr>
          <w:b/>
          <w:bCs/>
        </w:rPr>
        <w:t>Resolución 0312 de 2019</w:t>
      </w:r>
    </w:p>
    <w:p w14:paraId="4647C181" w14:textId="77777777" w:rsidR="004A164E" w:rsidRDefault="00000000">
      <w:pPr>
        <w:spacing w:after="200"/>
        <w:jc w:val="center"/>
      </w:pPr>
      <w:r>
        <w:rPr>
          <w:b/>
          <w:bCs/>
        </w:rPr>
        <w:t>Vigencia: Año 2026</w:t>
      </w:r>
    </w:p>
    <w:p w14:paraId="49D75C1D" w14:textId="77777777" w:rsidR="004A164E" w:rsidRDefault="00000000">
      <w:pPr>
        <w:spacing w:after="200"/>
        <w:jc w:val="center"/>
      </w:pPr>
      <w:r>
        <w:t>Bogotá D.C., 5 de agosto de 2026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0"/>
        <w:gridCol w:w="4920"/>
      </w:tblGrid>
      <w:tr w:rsidR="004A164E" w14:paraId="0A403BCC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shd w:val="clear" w:color="auto" w:fill="1F3864"/>
          </w:tcPr>
          <w:p w14:paraId="65F59934" w14:textId="77777777" w:rsidR="004A164E" w:rsidRDefault="00000000">
            <w:r>
              <w:rPr>
                <w:b/>
                <w:bCs/>
                <w:color w:val="FFFFFF"/>
                <w:sz w:val="18"/>
                <w:szCs w:val="18"/>
              </w:rPr>
              <w:t>ELABORÓ</w:t>
            </w:r>
          </w:p>
        </w:tc>
        <w:tc>
          <w:tcPr>
            <w:tcW w:w="4920" w:type="dxa"/>
            <w:shd w:val="clear" w:color="auto" w:fill="1F3864"/>
          </w:tcPr>
          <w:p w14:paraId="1A034379" w14:textId="77777777" w:rsidR="004A164E" w:rsidRDefault="00000000">
            <w:r>
              <w:rPr>
                <w:b/>
                <w:bCs/>
                <w:color w:val="FFFFFF"/>
                <w:sz w:val="18"/>
                <w:szCs w:val="18"/>
              </w:rPr>
              <w:t>REVISÓ / APROBÓ</w:t>
            </w:r>
          </w:p>
        </w:tc>
      </w:tr>
      <w:tr w:rsidR="004A164E" w14:paraId="23BE0B56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</w:tcPr>
          <w:p w14:paraId="5D42B57C" w14:textId="77777777" w:rsidR="004A164E" w:rsidRDefault="00000000">
            <w:r>
              <w:rPr>
                <w:sz w:val="18"/>
                <w:szCs w:val="18"/>
              </w:rPr>
              <w:t>Nombre: Carla Castellano Madriz</w:t>
            </w:r>
          </w:p>
        </w:tc>
        <w:tc>
          <w:tcPr>
            <w:tcW w:w="4920" w:type="dxa"/>
          </w:tcPr>
          <w:p w14:paraId="63392E9C" w14:textId="77777777" w:rsidR="004A164E" w:rsidRDefault="00000000">
            <w:r>
              <w:rPr>
                <w:sz w:val="18"/>
                <w:szCs w:val="18"/>
              </w:rPr>
              <w:t xml:space="preserve">Nombre: Administración Edificio </w:t>
            </w:r>
            <w:proofErr w:type="spellStart"/>
            <w:r>
              <w:rPr>
                <w:sz w:val="18"/>
                <w:szCs w:val="18"/>
              </w:rPr>
              <w:t>Angelo</w:t>
            </w:r>
            <w:proofErr w:type="spellEnd"/>
          </w:p>
        </w:tc>
      </w:tr>
      <w:tr w:rsidR="004A164E" w14:paraId="697A6EBF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</w:tcPr>
          <w:p w14:paraId="4CC5B4F6" w14:textId="77777777" w:rsidR="004A164E" w:rsidRDefault="00000000">
            <w:r>
              <w:rPr>
                <w:sz w:val="18"/>
                <w:szCs w:val="18"/>
              </w:rPr>
              <w:t>Cargo: Asesora SG-SST / Especialista</w:t>
            </w:r>
          </w:p>
        </w:tc>
        <w:tc>
          <w:tcPr>
            <w:tcW w:w="4920" w:type="dxa"/>
          </w:tcPr>
          <w:p w14:paraId="57BC2F96" w14:textId="77777777" w:rsidR="004A164E" w:rsidRDefault="00000000">
            <w:r>
              <w:rPr>
                <w:sz w:val="18"/>
                <w:szCs w:val="18"/>
              </w:rPr>
              <w:t>Cargo: Administrador</w:t>
            </w:r>
          </w:p>
        </w:tc>
      </w:tr>
      <w:tr w:rsidR="004A164E" w14:paraId="73DDAC55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</w:tcPr>
          <w:p w14:paraId="18F78CC0" w14:textId="77777777" w:rsidR="004A164E" w:rsidRDefault="00000000">
            <w:r>
              <w:rPr>
                <w:sz w:val="18"/>
                <w:szCs w:val="18"/>
              </w:rPr>
              <w:t>C.E.: 679955</w:t>
            </w:r>
          </w:p>
        </w:tc>
        <w:tc>
          <w:tcPr>
            <w:tcW w:w="4920" w:type="dxa"/>
          </w:tcPr>
          <w:p w14:paraId="6BDF62C9" w14:textId="77777777" w:rsidR="004A164E" w:rsidRDefault="00000000">
            <w:r>
              <w:rPr>
                <w:sz w:val="18"/>
                <w:szCs w:val="18"/>
              </w:rPr>
              <w:t>Por definir</w:t>
            </w:r>
          </w:p>
        </w:tc>
      </w:tr>
    </w:tbl>
    <w:p w14:paraId="1A2927B3" w14:textId="77777777" w:rsidR="004A164E" w:rsidRDefault="004A164E">
      <w:pPr>
        <w:spacing w:after="300"/>
      </w:pPr>
    </w:p>
    <w:p w14:paraId="37E4CA61" w14:textId="77777777" w:rsidR="004A164E" w:rsidRDefault="00000000">
      <w:pPr>
        <w:pStyle w:val="Ttulo1"/>
        <w:spacing w:before="300" w:after="150"/>
      </w:pPr>
      <w:r>
        <w:rPr>
          <w:b/>
          <w:bCs/>
          <w:color w:val="1F3864"/>
        </w:rPr>
        <w:t>1. INFORMACIÓN GENERAL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40"/>
      </w:tblGrid>
      <w:tr w:rsidR="004A164E" w14:paraId="389C7E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F34C899" w14:textId="77777777" w:rsidR="004A164E" w:rsidRDefault="00000000">
            <w:r>
              <w:rPr>
                <w:b/>
                <w:bCs/>
                <w:sz w:val="18"/>
                <w:szCs w:val="18"/>
              </w:rPr>
              <w:t>Razón Social</w:t>
            </w:r>
          </w:p>
        </w:tc>
        <w:tc>
          <w:tcPr>
            <w:tcW w:w="6640" w:type="dxa"/>
          </w:tcPr>
          <w:p w14:paraId="07007BDD" w14:textId="77777777" w:rsidR="004A164E" w:rsidRDefault="00000000">
            <w:r>
              <w:rPr>
                <w:sz w:val="18"/>
                <w:szCs w:val="18"/>
              </w:rPr>
              <w:t xml:space="preserve">Propiedad Horizontal </w:t>
            </w:r>
            <w:proofErr w:type="spellStart"/>
            <w:r>
              <w:rPr>
                <w:sz w:val="18"/>
                <w:szCs w:val="18"/>
              </w:rPr>
              <w:t>Angelo</w:t>
            </w:r>
            <w:proofErr w:type="spellEnd"/>
          </w:p>
        </w:tc>
      </w:tr>
      <w:tr w:rsidR="004A164E" w14:paraId="144F61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6AB6E85" w14:textId="77777777" w:rsidR="004A164E" w:rsidRDefault="00000000">
            <w:r>
              <w:rPr>
                <w:b/>
                <w:bCs/>
                <w:sz w:val="18"/>
                <w:szCs w:val="18"/>
              </w:rPr>
              <w:t>NIT</w:t>
            </w:r>
          </w:p>
        </w:tc>
        <w:tc>
          <w:tcPr>
            <w:tcW w:w="6640" w:type="dxa"/>
          </w:tcPr>
          <w:p w14:paraId="59BBCA5E" w14:textId="77777777" w:rsidR="004A164E" w:rsidRDefault="00000000">
            <w:r>
              <w:rPr>
                <w:sz w:val="18"/>
                <w:szCs w:val="18"/>
              </w:rPr>
              <w:t>900002954-5</w:t>
            </w:r>
          </w:p>
        </w:tc>
      </w:tr>
      <w:tr w:rsidR="004A164E" w14:paraId="3D85C6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44DCE75" w14:textId="77777777" w:rsidR="004A164E" w:rsidRDefault="00000000">
            <w:r>
              <w:rPr>
                <w:b/>
                <w:bCs/>
                <w:sz w:val="18"/>
                <w:szCs w:val="18"/>
              </w:rPr>
              <w:t>Dirección</w:t>
            </w:r>
          </w:p>
        </w:tc>
        <w:tc>
          <w:tcPr>
            <w:tcW w:w="6640" w:type="dxa"/>
          </w:tcPr>
          <w:p w14:paraId="77F6436E" w14:textId="77777777" w:rsidR="004A164E" w:rsidRDefault="00000000">
            <w:r>
              <w:rPr>
                <w:sz w:val="18"/>
                <w:szCs w:val="18"/>
              </w:rPr>
              <w:t>Carrera 1 Este No.84C-21, Bogotá D.C.</w:t>
            </w:r>
          </w:p>
        </w:tc>
      </w:tr>
      <w:tr w:rsidR="004A164E" w14:paraId="498D0C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01CF9EF" w14:textId="77777777" w:rsidR="004A164E" w:rsidRDefault="00000000">
            <w:r>
              <w:rPr>
                <w:b/>
                <w:bCs/>
                <w:sz w:val="18"/>
                <w:szCs w:val="18"/>
              </w:rPr>
              <w:t>Personal (contratistas)</w:t>
            </w:r>
          </w:p>
        </w:tc>
        <w:tc>
          <w:tcPr>
            <w:tcW w:w="6640" w:type="dxa"/>
          </w:tcPr>
          <w:p w14:paraId="02AD3313" w14:textId="77777777" w:rsidR="004A164E" w:rsidRDefault="00000000">
            <w:r>
              <w:rPr>
                <w:sz w:val="18"/>
                <w:szCs w:val="18"/>
              </w:rPr>
              <w:t>Misión Servir (1 auxiliar de aseo, indirecta)</w:t>
            </w:r>
          </w:p>
        </w:tc>
      </w:tr>
      <w:tr w:rsidR="004A164E" w14:paraId="69D4EB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3360D09" w14:textId="77777777" w:rsidR="004A164E" w:rsidRDefault="00000000">
            <w:r>
              <w:rPr>
                <w:b/>
                <w:bCs/>
                <w:sz w:val="18"/>
                <w:szCs w:val="18"/>
              </w:rPr>
              <w:t>Clase de Riesgo</w:t>
            </w:r>
          </w:p>
        </w:tc>
        <w:tc>
          <w:tcPr>
            <w:tcW w:w="6640" w:type="dxa"/>
          </w:tcPr>
          <w:p w14:paraId="0B9EE572" w14:textId="77777777" w:rsidR="004A164E" w:rsidRDefault="00000000">
            <w:r>
              <w:rPr>
                <w:sz w:val="18"/>
                <w:szCs w:val="18"/>
              </w:rPr>
              <w:t>I (Riesgo Mínimo) — asumida, a confirmar con cada contratista</w:t>
            </w:r>
          </w:p>
        </w:tc>
      </w:tr>
      <w:tr w:rsidR="004A164E" w14:paraId="71A775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855CA97" w14:textId="77777777" w:rsidR="004A164E" w:rsidRDefault="00000000">
            <w:r>
              <w:rPr>
                <w:b/>
                <w:bCs/>
                <w:sz w:val="18"/>
                <w:szCs w:val="18"/>
              </w:rPr>
              <w:t>ARL</w:t>
            </w:r>
          </w:p>
        </w:tc>
        <w:tc>
          <w:tcPr>
            <w:tcW w:w="6640" w:type="dxa"/>
          </w:tcPr>
          <w:p w14:paraId="7E49D619" w14:textId="77777777" w:rsidR="004A164E" w:rsidRDefault="00000000">
            <w:r>
              <w:rPr>
                <w:sz w:val="18"/>
                <w:szCs w:val="18"/>
              </w:rPr>
              <w:t>Gestionada directamente por cada empresa contratista (no por la PH)</w:t>
            </w:r>
          </w:p>
        </w:tc>
      </w:tr>
      <w:tr w:rsidR="004A164E" w14:paraId="26F2C5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05BD867" w14:textId="77777777" w:rsidR="004A164E" w:rsidRDefault="00000000">
            <w:r>
              <w:rPr>
                <w:b/>
                <w:bCs/>
                <w:sz w:val="18"/>
                <w:szCs w:val="18"/>
              </w:rPr>
              <w:t>Representante Legal / Administrador</w:t>
            </w:r>
          </w:p>
        </w:tc>
        <w:tc>
          <w:tcPr>
            <w:tcW w:w="6640" w:type="dxa"/>
          </w:tcPr>
          <w:p w14:paraId="1E89C90D" w14:textId="77777777" w:rsidR="004A164E" w:rsidRDefault="00000000">
            <w:r>
              <w:rPr>
                <w:sz w:val="18"/>
                <w:szCs w:val="18"/>
              </w:rPr>
              <w:t xml:space="preserve">Administración Edificio </w:t>
            </w:r>
            <w:proofErr w:type="spellStart"/>
            <w:r>
              <w:rPr>
                <w:sz w:val="18"/>
                <w:szCs w:val="18"/>
              </w:rPr>
              <w:t>Angelo</w:t>
            </w:r>
            <w:proofErr w:type="spellEnd"/>
          </w:p>
        </w:tc>
      </w:tr>
      <w:tr w:rsidR="004A164E" w14:paraId="262421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A840853" w14:textId="77777777" w:rsidR="004A164E" w:rsidRDefault="00000000">
            <w:r>
              <w:rPr>
                <w:b/>
                <w:bCs/>
                <w:sz w:val="18"/>
                <w:szCs w:val="18"/>
              </w:rPr>
              <w:t>Responsable SG-SST</w:t>
            </w:r>
          </w:p>
        </w:tc>
        <w:tc>
          <w:tcPr>
            <w:tcW w:w="6640" w:type="dxa"/>
          </w:tcPr>
          <w:p w14:paraId="464026FA" w14:textId="77777777" w:rsidR="004A164E" w:rsidRDefault="00000000">
            <w:r>
              <w:rPr>
                <w:sz w:val="18"/>
                <w:szCs w:val="18"/>
              </w:rPr>
              <w:t>Carla Castellano Madriz - Especialista SST</w:t>
            </w:r>
          </w:p>
        </w:tc>
      </w:tr>
      <w:tr w:rsidR="004A164E" w14:paraId="0F3EA5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3378560" w14:textId="77777777" w:rsidR="004A164E" w:rsidRDefault="00000000">
            <w:r>
              <w:rPr>
                <w:b/>
                <w:bCs/>
                <w:sz w:val="18"/>
                <w:szCs w:val="18"/>
              </w:rPr>
              <w:t>Fecha de Evaluación</w:t>
            </w:r>
          </w:p>
        </w:tc>
        <w:tc>
          <w:tcPr>
            <w:tcW w:w="6640" w:type="dxa"/>
          </w:tcPr>
          <w:p w14:paraId="140497C2" w14:textId="77777777" w:rsidR="004A164E" w:rsidRDefault="00000000">
            <w:r>
              <w:rPr>
                <w:sz w:val="18"/>
                <w:szCs w:val="18"/>
              </w:rPr>
              <w:t>4 de julio de 2026 (visita de inspección)</w:t>
            </w:r>
          </w:p>
        </w:tc>
      </w:tr>
    </w:tbl>
    <w:p w14:paraId="716C59E7" w14:textId="77777777" w:rsidR="004A164E" w:rsidRDefault="00000000">
      <w:pPr>
        <w:pStyle w:val="Ttulo1"/>
        <w:spacing w:before="300" w:after="150"/>
      </w:pPr>
      <w:r>
        <w:rPr>
          <w:b/>
          <w:bCs/>
          <w:color w:val="1F3864"/>
        </w:rPr>
        <w:t>2. MARCO NORMATIVO</w:t>
      </w:r>
    </w:p>
    <w:p w14:paraId="64C1F358" w14:textId="77777777" w:rsidR="004A164E" w:rsidRDefault="00000000">
      <w:pPr>
        <w:spacing w:after="120"/>
      </w:pPr>
      <w:r>
        <w:t>La Resolución 0312 del 13 de febrero de 2019 expedida por el Ministerio del Trabajo define los Estándares Mínimos del Sistema de Gestión de la Seguridad y Salud en el Trabajo (SG-SST) para empleadores y contratantes.</w:t>
      </w:r>
    </w:p>
    <w:p w14:paraId="7FA15DB1" w14:textId="77777777" w:rsidR="004A164E" w:rsidRDefault="00000000">
      <w:pPr>
        <w:spacing w:after="120"/>
      </w:pPr>
      <w:r>
        <w:t>Esta resolución establece que las empresas con menos de 10 trabajadores clasificadas en riesgo I, II o III deben cumplir con 7 estándares distribuidos en 21 ítems evaluables, alcanzando un puntaje máximo de 100 puntos.</w:t>
      </w:r>
    </w:p>
    <w:p w14:paraId="6C9450A0" w14:textId="77777777" w:rsidR="004A164E" w:rsidRDefault="00000000">
      <w:pPr>
        <w:pStyle w:val="Ttulo2"/>
        <w:spacing w:before="200" w:after="100"/>
      </w:pPr>
      <w:r>
        <w:rPr>
          <w:b/>
          <w:bCs/>
          <w:color w:val="1F3864"/>
        </w:rPr>
        <w:t>2.1. Clasificación Aplicable</w:t>
      </w:r>
    </w:p>
    <w:p w14:paraId="10E5F7C0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Número de trabajadores: Menos de 10 (contratistas)</w:t>
      </w:r>
    </w:p>
    <w:p w14:paraId="615E2A55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Clase de riesgo: I (Riesgo Mínimo)</w:t>
      </w:r>
    </w:p>
    <w:p w14:paraId="748AF7CF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Estándares aplicables: 7 estándares / 21 ítems</w:t>
      </w:r>
    </w:p>
    <w:p w14:paraId="1251C6D9" w14:textId="77777777" w:rsidR="004A164E" w:rsidRDefault="00000000">
      <w:pPr>
        <w:pStyle w:val="Ttulo1"/>
        <w:spacing w:before="300" w:after="150"/>
      </w:pPr>
      <w:r>
        <w:rPr>
          <w:b/>
          <w:bCs/>
          <w:color w:val="1F3864"/>
        </w:rPr>
        <w:t>3. RESULTADO DE LA AUTOEVALUACIÓN</w:t>
      </w:r>
    </w:p>
    <w:p w14:paraId="6646360A" w14:textId="77777777" w:rsidR="004A164E" w:rsidRDefault="00000000">
      <w:pPr>
        <w:spacing w:after="120"/>
        <w:jc w:val="center"/>
      </w:pPr>
      <w:r>
        <w:rPr>
          <w:b/>
          <w:bCs/>
          <w:color w:val="C00000"/>
          <w:sz w:val="24"/>
          <w:szCs w:val="24"/>
        </w:rPr>
        <w:t>PORCENTAJE DE CUMPLIMIENTO ALCANZADO: 25.0%</w:t>
      </w:r>
    </w:p>
    <w:p w14:paraId="2E941B37" w14:textId="77777777" w:rsidR="004A164E" w:rsidRDefault="00000000">
      <w:pPr>
        <w:spacing w:after="200"/>
        <w:jc w:val="center"/>
      </w:pPr>
      <w:r>
        <w:rPr>
          <w:b/>
          <w:bCs/>
          <w:sz w:val="22"/>
          <w:szCs w:val="22"/>
        </w:rPr>
        <w:t>Calificación: CRÍTICO</w:t>
      </w:r>
    </w:p>
    <w:p w14:paraId="02E4D0F2" w14:textId="77777777" w:rsidR="004A164E" w:rsidRDefault="00000000">
      <w:pPr>
        <w:pStyle w:val="Ttulo2"/>
        <w:spacing w:before="200" w:after="100"/>
      </w:pPr>
      <w:r>
        <w:rPr>
          <w:b/>
          <w:bCs/>
          <w:color w:val="1F3864"/>
        </w:rPr>
        <w:t>3.1. Resultado por Ciclo (evaluación inicial realizada)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3280"/>
        <w:gridCol w:w="3280"/>
      </w:tblGrid>
      <w:tr w:rsidR="004A164E" w14:paraId="7D500EB1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  <w:shd w:val="clear" w:color="auto" w:fill="1F3864"/>
          </w:tcPr>
          <w:p w14:paraId="1F307DBA" w14:textId="77777777" w:rsidR="004A164E" w:rsidRDefault="00000000">
            <w:r>
              <w:rPr>
                <w:b/>
                <w:bCs/>
                <w:color w:val="FFFFFF"/>
                <w:sz w:val="18"/>
                <w:szCs w:val="18"/>
              </w:rPr>
              <w:t>Ciclo</w:t>
            </w:r>
          </w:p>
        </w:tc>
        <w:tc>
          <w:tcPr>
            <w:tcW w:w="3280" w:type="dxa"/>
            <w:shd w:val="clear" w:color="auto" w:fill="1F3864"/>
          </w:tcPr>
          <w:p w14:paraId="225409B0" w14:textId="77777777" w:rsidR="004A164E" w:rsidRDefault="00000000">
            <w:r>
              <w:rPr>
                <w:b/>
                <w:bCs/>
                <w:color w:val="FFFFFF"/>
                <w:sz w:val="18"/>
                <w:szCs w:val="18"/>
              </w:rPr>
              <w:t>Cumplimiento</w:t>
            </w:r>
          </w:p>
        </w:tc>
        <w:tc>
          <w:tcPr>
            <w:tcW w:w="3280" w:type="dxa"/>
            <w:shd w:val="clear" w:color="auto" w:fill="1F3864"/>
          </w:tcPr>
          <w:p w14:paraId="0D046980" w14:textId="77777777" w:rsidR="004A164E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4A164E" w14:paraId="06B5BEB4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</w:tcPr>
          <w:p w14:paraId="0350892D" w14:textId="77777777" w:rsidR="004A164E" w:rsidRDefault="00000000">
            <w:r>
              <w:rPr>
                <w:sz w:val="18"/>
                <w:szCs w:val="18"/>
              </w:rPr>
              <w:t>Ciclo I (Planear)</w:t>
            </w:r>
          </w:p>
        </w:tc>
        <w:tc>
          <w:tcPr>
            <w:tcW w:w="3280" w:type="dxa"/>
          </w:tcPr>
          <w:p w14:paraId="43AB33FA" w14:textId="77777777" w:rsidR="004A164E" w:rsidRDefault="00000000">
            <w:r>
              <w:rPr>
                <w:sz w:val="18"/>
                <w:szCs w:val="18"/>
              </w:rPr>
              <w:t>65%</w:t>
            </w:r>
          </w:p>
        </w:tc>
        <w:tc>
          <w:tcPr>
            <w:tcW w:w="3280" w:type="dxa"/>
          </w:tcPr>
          <w:p w14:paraId="19F5D33E" w14:textId="77777777" w:rsidR="004A164E" w:rsidRDefault="00000000">
            <w:r>
              <w:rPr>
                <w:sz w:val="18"/>
                <w:szCs w:val="18"/>
              </w:rPr>
              <w:t>Ver oportunidades de mejora</w:t>
            </w:r>
          </w:p>
        </w:tc>
      </w:tr>
      <w:tr w:rsidR="004A164E" w14:paraId="31839344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</w:tcPr>
          <w:p w14:paraId="0561B651" w14:textId="77777777" w:rsidR="004A164E" w:rsidRDefault="00000000">
            <w:r>
              <w:rPr>
                <w:sz w:val="18"/>
                <w:szCs w:val="18"/>
              </w:rPr>
              <w:t>Ciclo II (Hacer)</w:t>
            </w:r>
          </w:p>
        </w:tc>
        <w:tc>
          <w:tcPr>
            <w:tcW w:w="3280" w:type="dxa"/>
          </w:tcPr>
          <w:p w14:paraId="109BFA60" w14:textId="77777777" w:rsidR="004A164E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3280" w:type="dxa"/>
          </w:tcPr>
          <w:p w14:paraId="4AE0EA26" w14:textId="77777777" w:rsidR="004A164E" w:rsidRDefault="00000000">
            <w:r>
              <w:rPr>
                <w:sz w:val="18"/>
                <w:szCs w:val="18"/>
              </w:rPr>
              <w:t>Sin implementación aún</w:t>
            </w:r>
          </w:p>
        </w:tc>
      </w:tr>
      <w:tr w:rsidR="004A164E" w14:paraId="6AF76E14" w14:textId="77777777">
        <w:tblPrEx>
          <w:tblCellMar>
            <w:top w:w="0" w:type="dxa"/>
            <w:bottom w:w="0" w:type="dxa"/>
          </w:tblCellMar>
        </w:tblPrEx>
        <w:tc>
          <w:tcPr>
            <w:tcW w:w="3280" w:type="dxa"/>
          </w:tcPr>
          <w:p w14:paraId="1FB55AEB" w14:textId="77777777" w:rsidR="004A164E" w:rsidRDefault="00000000">
            <w:r>
              <w:rPr>
                <w:sz w:val="18"/>
                <w:szCs w:val="18"/>
              </w:rPr>
              <w:t>Ciclo III (Verificar/Actuar)</w:t>
            </w:r>
          </w:p>
        </w:tc>
        <w:tc>
          <w:tcPr>
            <w:tcW w:w="3280" w:type="dxa"/>
          </w:tcPr>
          <w:p w14:paraId="0B6D9A3A" w14:textId="77777777" w:rsidR="004A164E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3280" w:type="dxa"/>
          </w:tcPr>
          <w:p w14:paraId="06C26709" w14:textId="77777777" w:rsidR="004A164E" w:rsidRDefault="00000000">
            <w:r>
              <w:rPr>
                <w:sz w:val="18"/>
                <w:szCs w:val="18"/>
              </w:rPr>
              <w:t>Sin implementación aún</w:t>
            </w:r>
          </w:p>
        </w:tc>
      </w:tr>
    </w:tbl>
    <w:p w14:paraId="3146DCBE" w14:textId="77777777" w:rsidR="004A164E" w:rsidRDefault="00000000">
      <w:pPr>
        <w:spacing w:after="120"/>
      </w:pPr>
      <w:r>
        <w:rPr>
          <w:i/>
          <w:iCs/>
        </w:rPr>
        <w:t>Puntaje: 6.5 / 26 puntos. El desglose detallado por los 7 estándares e ítems específicos de la Res. 0312 (Anexo Técnico) queda pendiente de diligenciar ítem por ítem; este resultado corresponde a la evaluación inicial de diagnóstico realizada en visita de campo.</w:t>
      </w:r>
    </w:p>
    <w:p w14:paraId="068F3906" w14:textId="77777777" w:rsidR="004A164E" w:rsidRDefault="00000000">
      <w:pPr>
        <w:pStyle w:val="Ttulo1"/>
        <w:spacing w:before="300" w:after="150"/>
      </w:pPr>
      <w:r>
        <w:rPr>
          <w:b/>
          <w:bCs/>
          <w:color w:val="1F3864"/>
        </w:rPr>
        <w:t>4. FORTALEZAS IDENTIFICADAS</w:t>
      </w:r>
    </w:p>
    <w:p w14:paraId="3F8B400B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Ningún accidente laboral reportado</w:t>
      </w:r>
    </w:p>
    <w:p w14:paraId="5C24CDEC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Sistema automatizado de acceso y cámaras de seguridad</w:t>
      </w:r>
    </w:p>
    <w:p w14:paraId="0AFCAE1B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Parqueadero cubierto techado disponible (12 puestos)</w:t>
      </w:r>
    </w:p>
    <w:p w14:paraId="1AAFED58" w14:textId="77777777" w:rsidR="004A164E" w:rsidRDefault="00000000">
      <w:pPr>
        <w:pStyle w:val="Ttulo1"/>
        <w:spacing w:before="300" w:after="150"/>
      </w:pPr>
      <w:r>
        <w:rPr>
          <w:b/>
          <w:bCs/>
          <w:color w:val="1F3864"/>
        </w:rPr>
        <w:t>5. OPORTUNIDADES DE MEJORA</w:t>
      </w:r>
    </w:p>
    <w:p w14:paraId="6A3110E6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Solo hay 2 extintores en todo el edificio; sin señalización de emergencia ni luces de emergencia</w:t>
      </w:r>
    </w:p>
    <w:p w14:paraId="77622FC7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No hay botiquín de primeros auxilios</w:t>
      </w:r>
    </w:p>
    <w:p w14:paraId="0CCFD889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Sótano con acumulación de escombros de construcciones previas — riesgo biológico y locativo alto</w:t>
      </w:r>
    </w:p>
    <w:p w14:paraId="1CB2C156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Varios cuartos de depósito sin mantenimiento adecuado</w:t>
      </w:r>
    </w:p>
    <w:p w14:paraId="10AFB140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Escaleras con obstáculos y diseño irregular; sin luces de emergencia</w:t>
      </w:r>
    </w:p>
    <w:p w14:paraId="3F2F8FC9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Sin azotea de acceso ni escalera de acceso a cubierta</w:t>
      </w:r>
    </w:p>
    <w:p w14:paraId="1EABD9F4" w14:textId="77777777" w:rsidR="004A164E" w:rsidRDefault="00000000">
      <w:pPr>
        <w:pStyle w:val="Prrafodelista"/>
        <w:numPr>
          <w:ilvl w:val="0"/>
          <w:numId w:val="1"/>
        </w:numPr>
        <w:spacing w:after="60"/>
      </w:pPr>
      <w:r>
        <w:t>Publicar y socializar la política SST, matriz de peligros y reglamento de higiene (ya elaborados, pendiente de imprimir/publicar)</w:t>
      </w:r>
    </w:p>
    <w:p w14:paraId="41D52781" w14:textId="77777777" w:rsidR="004A164E" w:rsidRDefault="00000000">
      <w:pPr>
        <w:pStyle w:val="Ttulo1"/>
        <w:spacing w:before="300" w:after="150"/>
      </w:pPr>
      <w:r>
        <w:rPr>
          <w:b/>
          <w:bCs/>
          <w:color w:val="1F3864"/>
        </w:rPr>
        <w:t>6. PLAN DE ACCIÓN</w:t>
      </w:r>
    </w:p>
    <w:p w14:paraId="29594CBE" w14:textId="77777777" w:rsidR="004A164E" w:rsidRDefault="00000000">
      <w:pPr>
        <w:spacing w:after="120"/>
      </w:pPr>
      <w:r>
        <w:t>Las oportunidades de mejora se incorporan al Plan Anual de Trabajo 2026: dotación de extintores adicionales y señalización, instalación de luces de emergencia, botiquín, limpieza y despeje del sótano, y publicación formal de la documentación SG-SST ya elaborada (Fase 1).</w:t>
      </w:r>
    </w:p>
    <w:p w14:paraId="61E1D66F" w14:textId="77777777" w:rsidR="004A164E" w:rsidRDefault="00000000">
      <w:pPr>
        <w:pStyle w:val="Ttulo1"/>
        <w:spacing w:before="300" w:after="150"/>
      </w:pPr>
      <w:r>
        <w:rPr>
          <w:b/>
          <w:bCs/>
          <w:color w:val="1F3864"/>
        </w:rPr>
        <w:t>7. CONCLUSIONES</w:t>
      </w:r>
    </w:p>
    <w:p w14:paraId="2FEC501E" w14:textId="77777777" w:rsidR="004A164E" w:rsidRDefault="00000000">
      <w:pPr>
        <w:spacing w:after="120"/>
      </w:pPr>
      <w:r>
        <w:t xml:space="preserve">El SG-SST de la Propiedad Horizontal </w:t>
      </w:r>
      <w:proofErr w:type="spellStart"/>
      <w:r>
        <w:t>Angelo</w:t>
      </w:r>
      <w:proofErr w:type="spellEnd"/>
      <w:r>
        <w:t xml:space="preserve"> alcanzó un cumplimiento del 25.0% en la evaluación inicial, lo que indica un sistema de gestión en etapa CRÍTICA / de arranque.</w:t>
      </w:r>
    </w:p>
    <w:p w14:paraId="17CA690A" w14:textId="77777777" w:rsidR="004A164E" w:rsidRDefault="00000000">
      <w:pPr>
        <w:spacing w:after="120"/>
      </w:pPr>
      <w:r>
        <w:t>Se requiere intervención prioritaria en condiciones locativas (sótano, extintores, señalización, botiquín) y en la implementación (Ciclo II) y verificación (Ciclo III) del sistema, que actualmente están en 0%.</w:t>
      </w:r>
    </w:p>
    <w:sectPr w:rsidR="004A164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924D3"/>
    <w:multiLevelType w:val="hybridMultilevel"/>
    <w:tmpl w:val="D730F918"/>
    <w:lvl w:ilvl="0" w:tplc="CA6E55BC">
      <w:start w:val="1"/>
      <w:numFmt w:val="bullet"/>
      <w:lvlText w:val="●"/>
      <w:lvlJc w:val="left"/>
      <w:pPr>
        <w:ind w:left="720" w:hanging="360"/>
      </w:pPr>
    </w:lvl>
    <w:lvl w:ilvl="1" w:tplc="8F124A68">
      <w:start w:val="1"/>
      <w:numFmt w:val="bullet"/>
      <w:lvlText w:val="○"/>
      <w:lvlJc w:val="left"/>
      <w:pPr>
        <w:ind w:left="1440" w:hanging="360"/>
      </w:pPr>
    </w:lvl>
    <w:lvl w:ilvl="2" w:tplc="FB02357E">
      <w:start w:val="1"/>
      <w:numFmt w:val="bullet"/>
      <w:lvlText w:val="■"/>
      <w:lvlJc w:val="left"/>
      <w:pPr>
        <w:ind w:left="2160" w:hanging="360"/>
      </w:pPr>
    </w:lvl>
    <w:lvl w:ilvl="3" w:tplc="6C125CD0">
      <w:start w:val="1"/>
      <w:numFmt w:val="bullet"/>
      <w:lvlText w:val="●"/>
      <w:lvlJc w:val="left"/>
      <w:pPr>
        <w:ind w:left="2880" w:hanging="360"/>
      </w:pPr>
    </w:lvl>
    <w:lvl w:ilvl="4" w:tplc="0D3E453A">
      <w:start w:val="1"/>
      <w:numFmt w:val="bullet"/>
      <w:lvlText w:val="○"/>
      <w:lvlJc w:val="left"/>
      <w:pPr>
        <w:ind w:left="3600" w:hanging="360"/>
      </w:pPr>
    </w:lvl>
    <w:lvl w:ilvl="5" w:tplc="54606E56">
      <w:start w:val="1"/>
      <w:numFmt w:val="bullet"/>
      <w:lvlText w:val="■"/>
      <w:lvlJc w:val="left"/>
      <w:pPr>
        <w:ind w:left="4320" w:hanging="360"/>
      </w:pPr>
    </w:lvl>
    <w:lvl w:ilvl="6" w:tplc="75D288F0">
      <w:start w:val="1"/>
      <w:numFmt w:val="bullet"/>
      <w:lvlText w:val="●"/>
      <w:lvlJc w:val="left"/>
      <w:pPr>
        <w:ind w:left="5040" w:hanging="360"/>
      </w:pPr>
    </w:lvl>
    <w:lvl w:ilvl="7" w:tplc="F2B6C840">
      <w:start w:val="1"/>
      <w:numFmt w:val="bullet"/>
      <w:lvlText w:val="●"/>
      <w:lvlJc w:val="left"/>
      <w:pPr>
        <w:ind w:left="5760" w:hanging="360"/>
      </w:pPr>
    </w:lvl>
    <w:lvl w:ilvl="8" w:tplc="D1D46442">
      <w:start w:val="1"/>
      <w:numFmt w:val="bullet"/>
      <w:lvlText w:val="●"/>
      <w:lvlJc w:val="left"/>
      <w:pPr>
        <w:ind w:left="6480" w:hanging="360"/>
      </w:pPr>
    </w:lvl>
  </w:abstractNum>
  <w:num w:numId="1" w16cid:durableId="1335835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64E"/>
    <w:rsid w:val="00075BE9"/>
    <w:rsid w:val="004A164E"/>
    <w:rsid w:val="00D5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B397A"/>
  <w15:docId w15:val="{8B2EC51B-903B-4D93-8D55-FA45650B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Gloria M Azcarate E</cp:lastModifiedBy>
  <cp:revision>2</cp:revision>
  <cp:lastPrinted>2026-08-05T19:23:00Z</cp:lastPrinted>
  <dcterms:created xsi:type="dcterms:W3CDTF">2026-08-05T16:30:00Z</dcterms:created>
  <dcterms:modified xsi:type="dcterms:W3CDTF">2026-08-05T19:24:00Z</dcterms:modified>
</cp:coreProperties>
</file>