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E384" w14:textId="77777777" w:rsidR="0017077C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Netflix: Content, Growth &amp; Market Analysis</w:t>
      </w:r>
    </w:p>
    <w:p w14:paraId="3109F43A" w14:textId="77777777" w:rsidR="0017077C" w:rsidRDefault="00000000">
      <w:pPr>
        <w:spacing w:after="40"/>
      </w:pPr>
      <w:r>
        <w:rPr>
          <w:i/>
          <w:iCs/>
          <w:color w:val="444444"/>
          <w:sz w:val="24"/>
          <w:szCs w:val="24"/>
        </w:rPr>
        <w:t>A Data Analyst Portfolio Project</w:t>
      </w:r>
    </w:p>
    <w:p w14:paraId="65EB3487" w14:textId="77777777" w:rsidR="0017077C" w:rsidRDefault="00000000">
      <w:pPr>
        <w:pBdr>
          <w:bottom w:val="single" w:sz="6" w:space="8" w:color="999999"/>
        </w:pBdr>
        <w:spacing w:after="300"/>
      </w:pPr>
      <w:r>
        <w:rPr>
          <w:color w:val="444444"/>
        </w:rPr>
        <w:t>Prepared using Python (TMDB API data collection &amp; cleaning) and Excel (analysis, pivot tables, dashboards)</w:t>
      </w:r>
    </w:p>
    <w:p w14:paraId="0B4B089F" w14:textId="77777777" w:rsidR="0017077C" w:rsidRDefault="00000000">
      <w:pPr>
        <w:pStyle w:val="Heading2"/>
      </w:pPr>
      <w:r>
        <w:t>Project Overview</w:t>
      </w:r>
    </w:p>
    <w:p w14:paraId="58966C9D" w14:textId="77777777" w:rsidR="0017077C" w:rsidRDefault="00000000">
      <w:pPr>
        <w:spacing w:after="200"/>
      </w:pPr>
      <w:r>
        <w:t xml:space="preserve">This project </w:t>
      </w:r>
      <w:proofErr w:type="spellStart"/>
      <w:r>
        <w:t>analyzes</w:t>
      </w:r>
      <w:proofErr w:type="spellEnd"/>
      <w:r>
        <w:t xml:space="preserve"> Netflix's content </w:t>
      </w:r>
      <w:proofErr w:type="spellStart"/>
      <w:r>
        <w:t>catalog</w:t>
      </w:r>
      <w:proofErr w:type="spellEnd"/>
      <w:r>
        <w:t xml:space="preserve"> (India region), sourced live via The Movie Database (TMDB) API, alongside Netflix's publicly disclosed business performance from SEC filings and official engagement reports. The goal was to combine hands-on data engineering (API collection, cleaning) with business analysis (subscriber growth, profitability, viewership trends) to tell a complete story of Netflix's evolution and current market position.</w:t>
      </w:r>
    </w:p>
    <w:p w14:paraId="1DD1AD5C" w14:textId="77777777" w:rsidR="0017077C" w:rsidRDefault="00000000">
      <w:pPr>
        <w:pStyle w:val="Heading2"/>
      </w:pPr>
      <w:r>
        <w:t>Methodology</w:t>
      </w:r>
    </w:p>
    <w:p w14:paraId="0FF47299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 Collection: </w:t>
      </w:r>
      <w:r>
        <w:t>Collected 7,961 titles (movies &amp; TV shows) available on Netflix India using the TMDB Discover API, filtered by watch provider and region.</w:t>
      </w:r>
    </w:p>
    <w:p w14:paraId="2FDD18B2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 Cleaning: </w:t>
      </w:r>
      <w:r>
        <w:t>Cleaned the dataset in Python (pandas) — removed 90 duplicate titles, handled missing genre/date values, resulting in a final analysis-ready set of 7,859 titles.</w:t>
      </w:r>
    </w:p>
    <w:p w14:paraId="50093895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Business Data: </w:t>
      </w:r>
      <w:r>
        <w:t>Compiled Netflix's subscriber, revenue, and profitability figures (2013–2025) from official SEC Form 8-K shareholder letters, and viewership hours (H1 2023–H1 2026) from Netflix's official “What We Watched” engagement reports.</w:t>
      </w:r>
    </w:p>
    <w:p w14:paraId="0CCC96C1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Analysis: </w:t>
      </w:r>
      <w:r>
        <w:t>Built pivot tables and charts in Excel covering content mix, genre distribution, ratings, release trends, subscriber growth, revenue/profitability, and viewership.</w:t>
      </w:r>
    </w:p>
    <w:p w14:paraId="1FC02FCD" w14:textId="77777777" w:rsidR="0017077C" w:rsidRDefault="00000000">
      <w:pPr>
        <w:pStyle w:val="Heading2"/>
      </w:pPr>
      <w:r>
        <w:t>Key Insights</w:t>
      </w:r>
    </w:p>
    <w:p w14:paraId="2AF67C1A" w14:textId="77777777" w:rsidR="0017077C" w:rsidRDefault="00000000">
      <w:pPr>
        <w:spacing w:before="150" w:after="100"/>
      </w:pPr>
      <w:r>
        <w:rPr>
          <w:b/>
          <w:bCs/>
          <w:color w:val="000000"/>
        </w:rPr>
        <w:t xml:space="preserve">Content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(Netflix India, 7,859 titles)</w:t>
      </w:r>
    </w:p>
    <w:p w14:paraId="4D03C6DD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 xml:space="preserve">Netflix's India </w:t>
      </w:r>
      <w:proofErr w:type="spellStart"/>
      <w:r>
        <w:t>catalog</w:t>
      </w:r>
      <w:proofErr w:type="spellEnd"/>
      <w:r>
        <w:t xml:space="preserve"> skews toward movies (57%, 4,474 titles) over TV shows (43%, 3,385 titles) — a broad content strategy rather than a TV-first approach.</w:t>
      </w:r>
    </w:p>
    <w:p w14:paraId="24F0E8D3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Drama (1,735), Comedy (1,603), and Documentary (1,049) are the top three genres, together making up over 40% of the </w:t>
      </w:r>
      <w:proofErr w:type="spellStart"/>
      <w:r>
        <w:t>catalog</w:t>
      </w:r>
      <w:proofErr w:type="spellEnd"/>
      <w:r>
        <w:t xml:space="preserve"> — indicating a focus on broadly appealing, mainstream content.</w:t>
      </w:r>
    </w:p>
    <w:p w14:paraId="4920A6A4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66% of titles fall in the “Good (6–8)” rating range, and only 1.8% rate “Low” — suggesting consistent content quality rather than a volume-over-quality approach.</w:t>
      </w:r>
    </w:p>
    <w:p w14:paraId="04A5C011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 limitation: </w:t>
      </w:r>
      <w:r>
        <w:t>Content-by-year data shows an apparent drop in 2025–2026 titles; this is a data collection artifact (titles were sorted by popularity, and very recent releases have not yet accumulated votes), not an actual decline in releases.</w:t>
      </w:r>
    </w:p>
    <w:p w14:paraId="65C60186" w14:textId="77777777" w:rsidR="0017077C" w:rsidRDefault="00000000">
      <w:pPr>
        <w:spacing w:before="200" w:after="100"/>
      </w:pPr>
      <w:r>
        <w:rPr>
          <w:b/>
          <w:bCs/>
          <w:color w:val="000000"/>
        </w:rPr>
        <w:t>Business Evolution (2013–2025, from Netflix SEC filings)</w:t>
      </w:r>
    </w:p>
    <w:p w14:paraId="7835581B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Global subscribers grew 7x, from 44M (2013) to 325M (2025), with the steepest growth during the 2020 pandemic streaming boom (+30% YoY).</w:t>
      </w:r>
    </w:p>
    <w:p w14:paraId="3181E943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2022 marked a major inflection point: growth slowed to just 4.0% YoY, coinciding with Netflix's first-ever subscriber loss (Q1 2022) amid rising competition and password-sharing losses.</w:t>
      </w:r>
    </w:p>
    <w:p w14:paraId="5FDE8714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Netflix recovered sharply post-2022 by introducing a password-sharing crackdown and an ad-supported tier, driving growth back up to 15.9% (2023) and over 20% (2024).</w:t>
      </w:r>
    </w:p>
    <w:p w14:paraId="76F0FF00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Operating margin nearly doubled, from 17.8% (2022) to 29.5% (2025) — a clear strategic pivot from prioritizing subscriber growth to prioritizing profitability.</w:t>
      </w:r>
    </w:p>
    <w:p w14:paraId="1673A30E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Netflix discontinued quarterly subscriber count disclosure starting Q1 2025, shifting investor focus to revenue and engagement metrics instead.</w:t>
      </w:r>
    </w:p>
    <w:p w14:paraId="6D4313E5" w14:textId="77777777" w:rsidR="0017077C" w:rsidRDefault="00000000">
      <w:pPr>
        <w:spacing w:before="200" w:after="100"/>
      </w:pPr>
      <w:r>
        <w:rPr>
          <w:b/>
          <w:bCs/>
          <w:color w:val="000000"/>
        </w:rPr>
        <w:t>Viewership</w:t>
      </w:r>
    </w:p>
    <w:p w14:paraId="415F20CB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Global hours viewed grew steadily from 93B (H1 2023) to 97B (H1 2026), the highest half-year on record — engagement remains strong even as Netflix's reported growth metrics shift.</w:t>
      </w:r>
    </w:p>
    <w:p w14:paraId="7979D519" w14:textId="77777777" w:rsidR="0017077C" w:rsidRDefault="00000000">
      <w:pPr>
        <w:pStyle w:val="Heading2"/>
      </w:pPr>
      <w:r>
        <w:t>Tools &amp; Skills Demonstrated</w:t>
      </w:r>
    </w:p>
    <w:p w14:paraId="51F1199D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Python (requests, pandas) — API integration, pagination, data cleaning</w:t>
      </w:r>
    </w:p>
    <w:p w14:paraId="29708DDA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Excel — Power Query, pivot tables, </w:t>
      </w:r>
      <w:proofErr w:type="spellStart"/>
      <w:r>
        <w:t>PivotCharts</w:t>
      </w:r>
      <w:proofErr w:type="spellEnd"/>
      <w:r>
        <w:t>, formulas (relative references, IF logic), dashboard design</w:t>
      </w:r>
    </w:p>
    <w:p w14:paraId="5DFEBAA9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Data storytelling — combining a self-collected dataset with verified public business data into a single coherent narrative</w:t>
      </w:r>
    </w:p>
    <w:p w14:paraId="104BD6C4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Secure credential handling — API key management </w:t>
      </w:r>
      <w:proofErr w:type="gramStart"/>
      <w:r>
        <w:t>via .env</w:t>
      </w:r>
      <w:proofErr w:type="gramEnd"/>
      <w:r>
        <w:t xml:space="preserve"> </w:t>
      </w:r>
      <w:proofErr w:type="gramStart"/>
      <w:r>
        <w:t>and .</w:t>
      </w:r>
      <w:proofErr w:type="spellStart"/>
      <w:r>
        <w:t>gitignore</w:t>
      </w:r>
      <w:proofErr w:type="spellEnd"/>
      <w:proofErr w:type="gramEnd"/>
    </w:p>
    <w:p w14:paraId="487AC9DC" w14:textId="77777777" w:rsidR="0017077C" w:rsidRDefault="00000000">
      <w:pPr>
        <w:pStyle w:val="Heading2"/>
      </w:pPr>
      <w:r>
        <w:t>Sources</w:t>
      </w:r>
    </w:p>
    <w:p w14:paraId="299EE0A7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 xml:space="preserve">Content </w:t>
      </w:r>
      <w:proofErr w:type="spellStart"/>
      <w:r>
        <w:t>catalog</w:t>
      </w:r>
      <w:proofErr w:type="spellEnd"/>
      <w:r>
        <w:t xml:space="preserve"> data: The Movie Database (TMDB) API — themoviedb.org/documentation/</w:t>
      </w:r>
      <w:proofErr w:type="spellStart"/>
      <w:r>
        <w:t>api</w:t>
      </w:r>
      <w:proofErr w:type="spellEnd"/>
    </w:p>
    <w:p w14:paraId="4F1D3771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Subscriber &amp; revenue data (2013–2025): Netflix, Inc. Quarterly Shareholder Letters, filed as SEC Form 8-K — ir.netflix.net</w:t>
      </w:r>
    </w:p>
    <w:p w14:paraId="2EE4BC8C" w14:textId="77777777" w:rsidR="0017077C" w:rsidRDefault="00000000">
      <w:pPr>
        <w:pStyle w:val="ListParagraph"/>
        <w:numPr>
          <w:ilvl w:val="0"/>
          <w:numId w:val="2"/>
        </w:numPr>
        <w:spacing w:after="120"/>
      </w:pPr>
      <w:r>
        <w:t>Viewership data: Netflix official “What We Watched: A Netflix Engagement Report” — about.netflix.com</w:t>
      </w:r>
    </w:p>
    <w:p w14:paraId="1822202D" w14:textId="77777777" w:rsidR="0017077C" w:rsidRDefault="00000000">
      <w:pPr>
        <w:spacing w:before="300"/>
      </w:pPr>
      <w:r>
        <w:rPr>
          <w:i/>
          <w:iCs/>
          <w:color w:val="444444"/>
        </w:rPr>
        <w:t>Full interactive analysis, pivot tables, and charts available in the accompanying Excel workbook and Python scripts.</w:t>
      </w:r>
    </w:p>
    <w:sectPr w:rsidR="001707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3160B"/>
    <w:multiLevelType w:val="hybridMultilevel"/>
    <w:tmpl w:val="D52238CC"/>
    <w:lvl w:ilvl="0" w:tplc="69CEA052">
      <w:start w:val="1"/>
      <w:numFmt w:val="bullet"/>
      <w:lvlText w:val="•"/>
      <w:lvlJc w:val="left"/>
      <w:pPr>
        <w:ind w:left="360" w:hanging="260"/>
      </w:pPr>
    </w:lvl>
    <w:lvl w:ilvl="1" w:tplc="E7867F42">
      <w:numFmt w:val="decimal"/>
      <w:lvlText w:val=""/>
      <w:lvlJc w:val="left"/>
    </w:lvl>
    <w:lvl w:ilvl="2" w:tplc="67F45AF8">
      <w:numFmt w:val="decimal"/>
      <w:lvlText w:val=""/>
      <w:lvlJc w:val="left"/>
    </w:lvl>
    <w:lvl w:ilvl="3" w:tplc="32A8AE24">
      <w:numFmt w:val="decimal"/>
      <w:lvlText w:val=""/>
      <w:lvlJc w:val="left"/>
    </w:lvl>
    <w:lvl w:ilvl="4" w:tplc="26503A20">
      <w:numFmt w:val="decimal"/>
      <w:lvlText w:val=""/>
      <w:lvlJc w:val="left"/>
    </w:lvl>
    <w:lvl w:ilvl="5" w:tplc="4666093E">
      <w:numFmt w:val="decimal"/>
      <w:lvlText w:val=""/>
      <w:lvlJc w:val="left"/>
    </w:lvl>
    <w:lvl w:ilvl="6" w:tplc="E640E57C">
      <w:numFmt w:val="decimal"/>
      <w:lvlText w:val=""/>
      <w:lvlJc w:val="left"/>
    </w:lvl>
    <w:lvl w:ilvl="7" w:tplc="8252FEB2">
      <w:numFmt w:val="decimal"/>
      <w:lvlText w:val=""/>
      <w:lvlJc w:val="left"/>
    </w:lvl>
    <w:lvl w:ilvl="8" w:tplc="8E283D08">
      <w:numFmt w:val="decimal"/>
      <w:lvlText w:val=""/>
      <w:lvlJc w:val="left"/>
    </w:lvl>
  </w:abstractNum>
  <w:abstractNum w:abstractNumId="1" w15:restartNumberingAfterBreak="0">
    <w:nsid w:val="66C42F7C"/>
    <w:multiLevelType w:val="hybridMultilevel"/>
    <w:tmpl w:val="714C0CD4"/>
    <w:lvl w:ilvl="0" w:tplc="8648F686">
      <w:start w:val="1"/>
      <w:numFmt w:val="bullet"/>
      <w:lvlText w:val="●"/>
      <w:lvlJc w:val="left"/>
      <w:pPr>
        <w:ind w:left="720" w:hanging="360"/>
      </w:pPr>
    </w:lvl>
    <w:lvl w:ilvl="1" w:tplc="01440076">
      <w:start w:val="1"/>
      <w:numFmt w:val="bullet"/>
      <w:lvlText w:val="○"/>
      <w:lvlJc w:val="left"/>
      <w:pPr>
        <w:ind w:left="1440" w:hanging="360"/>
      </w:pPr>
    </w:lvl>
    <w:lvl w:ilvl="2" w:tplc="01CA0582">
      <w:start w:val="1"/>
      <w:numFmt w:val="bullet"/>
      <w:lvlText w:val="■"/>
      <w:lvlJc w:val="left"/>
      <w:pPr>
        <w:ind w:left="2160" w:hanging="360"/>
      </w:pPr>
    </w:lvl>
    <w:lvl w:ilvl="3" w:tplc="9B1E6DB6">
      <w:start w:val="1"/>
      <w:numFmt w:val="bullet"/>
      <w:lvlText w:val="●"/>
      <w:lvlJc w:val="left"/>
      <w:pPr>
        <w:ind w:left="2880" w:hanging="360"/>
      </w:pPr>
    </w:lvl>
    <w:lvl w:ilvl="4" w:tplc="79DA243C">
      <w:start w:val="1"/>
      <w:numFmt w:val="bullet"/>
      <w:lvlText w:val="○"/>
      <w:lvlJc w:val="left"/>
      <w:pPr>
        <w:ind w:left="3600" w:hanging="360"/>
      </w:pPr>
    </w:lvl>
    <w:lvl w:ilvl="5" w:tplc="5664AA8A">
      <w:start w:val="1"/>
      <w:numFmt w:val="bullet"/>
      <w:lvlText w:val="■"/>
      <w:lvlJc w:val="left"/>
      <w:pPr>
        <w:ind w:left="4320" w:hanging="360"/>
      </w:pPr>
    </w:lvl>
    <w:lvl w:ilvl="6" w:tplc="0302B294">
      <w:start w:val="1"/>
      <w:numFmt w:val="bullet"/>
      <w:lvlText w:val="●"/>
      <w:lvlJc w:val="left"/>
      <w:pPr>
        <w:ind w:left="5040" w:hanging="360"/>
      </w:pPr>
    </w:lvl>
    <w:lvl w:ilvl="7" w:tplc="6CBCED12">
      <w:start w:val="1"/>
      <w:numFmt w:val="bullet"/>
      <w:lvlText w:val="●"/>
      <w:lvlJc w:val="left"/>
      <w:pPr>
        <w:ind w:left="5760" w:hanging="360"/>
      </w:pPr>
    </w:lvl>
    <w:lvl w:ilvl="8" w:tplc="61AA2A9C">
      <w:start w:val="1"/>
      <w:numFmt w:val="bullet"/>
      <w:lvlText w:val="●"/>
      <w:lvlJc w:val="left"/>
      <w:pPr>
        <w:ind w:left="6480" w:hanging="360"/>
      </w:pPr>
    </w:lvl>
  </w:abstractNum>
  <w:num w:numId="1" w16cid:durableId="24138773">
    <w:abstractNumId w:val="1"/>
    <w:lvlOverride w:ilvl="0">
      <w:startOverride w:val="1"/>
    </w:lvlOverride>
  </w:num>
  <w:num w:numId="2" w16cid:durableId="5639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7C"/>
    <w:rsid w:val="0010710F"/>
    <w:rsid w:val="0017077C"/>
    <w:rsid w:val="003E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090E"/>
  <w15:docId w15:val="{4CB4F994-2756-42B2-BBA5-7218305A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vardhan goud</cp:lastModifiedBy>
  <cp:revision>2</cp:revision>
  <dcterms:created xsi:type="dcterms:W3CDTF">2026-09-13T19:12:00Z</dcterms:created>
  <dcterms:modified xsi:type="dcterms:W3CDTF">2026-09-13T19:12:00Z</dcterms:modified>
</cp:coreProperties>
</file>