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311" w:rsidRDefault="00732311">
      <w:pPr>
        <w:pStyle w:val="ConsPlusTitlePage"/>
      </w:pPr>
      <w:r>
        <w:t xml:space="preserve">Документ предоставлен </w:t>
      </w:r>
      <w:hyperlink r:id="rId4">
        <w:r>
          <w:rPr>
            <w:color w:val="0000FF"/>
          </w:rPr>
          <w:t>КонсультантПлюс</w:t>
        </w:r>
      </w:hyperlink>
      <w:r>
        <w:br/>
      </w:r>
    </w:p>
    <w:p w:rsidR="00732311" w:rsidRDefault="00732311">
      <w:pPr>
        <w:pStyle w:val="ConsPlusNormal"/>
        <w:jc w:val="both"/>
        <w:outlineLvl w:val="0"/>
      </w:pPr>
    </w:p>
    <w:p w:rsidR="00732311" w:rsidRDefault="00732311">
      <w:pPr>
        <w:pStyle w:val="ConsPlusTitle"/>
        <w:jc w:val="center"/>
      </w:pPr>
      <w:r>
        <w:t>ПЛЕНУМ ВЕРХОВНОГО СУДА РОССИЙСКОЙ ФЕДЕРАЦИИ</w:t>
      </w:r>
    </w:p>
    <w:p w:rsidR="00732311" w:rsidRDefault="00732311">
      <w:pPr>
        <w:pStyle w:val="ConsPlusTitle"/>
        <w:jc w:val="center"/>
      </w:pPr>
      <w:r>
        <w:t>N 6</w:t>
      </w:r>
    </w:p>
    <w:p w:rsidR="00732311" w:rsidRDefault="00732311">
      <w:pPr>
        <w:pStyle w:val="ConsPlusTitle"/>
        <w:jc w:val="center"/>
      </w:pPr>
    </w:p>
    <w:p w:rsidR="00732311" w:rsidRDefault="00732311">
      <w:pPr>
        <w:pStyle w:val="ConsPlusTitle"/>
        <w:jc w:val="center"/>
      </w:pPr>
      <w:r>
        <w:t>ПЛЕНУМ ВЫСШЕГО АРБИТРАЖНОГО СУДА РОССИЙСКОЙ ФЕДЕРАЦИИ</w:t>
      </w:r>
    </w:p>
    <w:p w:rsidR="00732311" w:rsidRDefault="00732311">
      <w:pPr>
        <w:pStyle w:val="ConsPlusTitle"/>
        <w:jc w:val="center"/>
      </w:pPr>
      <w:r>
        <w:t>N 8</w:t>
      </w:r>
    </w:p>
    <w:p w:rsidR="00732311" w:rsidRDefault="00732311">
      <w:pPr>
        <w:pStyle w:val="ConsPlusTitle"/>
        <w:jc w:val="center"/>
      </w:pPr>
    </w:p>
    <w:p w:rsidR="00732311" w:rsidRDefault="00732311">
      <w:pPr>
        <w:pStyle w:val="ConsPlusTitle"/>
        <w:jc w:val="center"/>
      </w:pPr>
      <w:r>
        <w:t>ПОСТАНОВЛЕНИЕ</w:t>
      </w:r>
    </w:p>
    <w:p w:rsidR="00732311" w:rsidRDefault="00732311">
      <w:pPr>
        <w:pStyle w:val="ConsPlusTitle"/>
        <w:jc w:val="center"/>
      </w:pPr>
      <w:r>
        <w:t>от 1 июля 1996 года</w:t>
      </w:r>
    </w:p>
    <w:p w:rsidR="00732311" w:rsidRDefault="00732311">
      <w:pPr>
        <w:pStyle w:val="ConsPlusTitle"/>
        <w:jc w:val="center"/>
      </w:pPr>
    </w:p>
    <w:p w:rsidR="00732311" w:rsidRDefault="00732311">
      <w:pPr>
        <w:pStyle w:val="ConsPlusTitle"/>
        <w:jc w:val="center"/>
      </w:pPr>
      <w:r>
        <w:t>О НЕКОТОРЫХ ВОПРОСАХ, СВЯЗАННЫХ С ПРИМЕНЕНИЕМ</w:t>
      </w:r>
    </w:p>
    <w:p w:rsidR="00732311" w:rsidRDefault="00732311">
      <w:pPr>
        <w:pStyle w:val="ConsPlusTitle"/>
        <w:jc w:val="center"/>
      </w:pPr>
      <w:r>
        <w:t>ЧАСТИ ПЕРВОЙ ГРАЖДАНСКОГО КОДЕКСА РОССИЙСКОЙ ФЕДЕРАЦИИ</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center"/>
            </w:pPr>
            <w:r>
              <w:rPr>
                <w:color w:val="392C69"/>
              </w:rPr>
              <w:t>Список изменяющих документов</w:t>
            </w:r>
          </w:p>
          <w:p w:rsidR="00732311" w:rsidRDefault="00732311">
            <w:pPr>
              <w:pStyle w:val="ConsPlusNormal"/>
              <w:jc w:val="center"/>
            </w:pPr>
            <w:r>
              <w:rPr>
                <w:color w:val="392C69"/>
              </w:rPr>
              <w:t xml:space="preserve">(в ред. Постановлений Пленума Верховного Суда РФ от 23.06.2015 </w:t>
            </w:r>
            <w:hyperlink r:id="rId5">
              <w:r>
                <w:rPr>
                  <w:color w:val="0000FF"/>
                </w:rPr>
                <w:t>N 25</w:t>
              </w:r>
            </w:hyperlink>
            <w:r>
              <w:rPr>
                <w:color w:val="392C69"/>
              </w:rPr>
              <w:t>,</w:t>
            </w:r>
          </w:p>
          <w:p w:rsidR="00732311" w:rsidRDefault="00732311">
            <w:pPr>
              <w:pStyle w:val="ConsPlusNormal"/>
              <w:jc w:val="center"/>
            </w:pPr>
            <w:r>
              <w:rPr>
                <w:color w:val="392C69"/>
              </w:rPr>
              <w:t xml:space="preserve">от 24.03.2016 </w:t>
            </w:r>
            <w:hyperlink r:id="rId6">
              <w:r>
                <w:rPr>
                  <w:color w:val="0000FF"/>
                </w:rPr>
                <w:t>N 7</w:t>
              </w:r>
            </w:hyperlink>
            <w:r>
              <w:rPr>
                <w:color w:val="392C69"/>
              </w:rPr>
              <w:t xml:space="preserve">, от 25.12.2018 </w:t>
            </w:r>
            <w:hyperlink r:id="rId7">
              <w:r>
                <w:rPr>
                  <w:color w:val="0000FF"/>
                </w:rPr>
                <w:t>N 49</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jc w:val="center"/>
      </w:pPr>
    </w:p>
    <w:p w:rsidR="00732311" w:rsidRDefault="00732311">
      <w:pPr>
        <w:pStyle w:val="ConsPlusNormal"/>
        <w:ind w:firstLine="540"/>
        <w:jc w:val="both"/>
      </w:pPr>
      <w:r>
        <w:t xml:space="preserve">В целях обеспечения правильного и единообразного применения судами и арбитражными судами (далее - судами) части первой Гражданского </w:t>
      </w:r>
      <w:hyperlink r:id="rId8">
        <w:r>
          <w:rPr>
            <w:color w:val="0000FF"/>
          </w:rPr>
          <w:t>кодекса</w:t>
        </w:r>
      </w:hyperlink>
      <w:r>
        <w:t xml:space="preserve"> Российской Федерации, а также учитывая, что у судов возникли вопросы, требующие разрешения, Пленум Верховного Суда Российской Федерации и Пленум Высшего Арбитражного Суда Российской Федерации постановляют дать следующие разъяснения.</w:t>
      </w:r>
    </w:p>
    <w:p w:rsidR="00732311" w:rsidRDefault="00732311">
      <w:pPr>
        <w:pStyle w:val="ConsPlusNormal"/>
      </w:pPr>
    </w:p>
    <w:p w:rsidR="00732311" w:rsidRDefault="00732311">
      <w:pPr>
        <w:pStyle w:val="ConsPlusTitle"/>
        <w:jc w:val="center"/>
        <w:outlineLvl w:val="0"/>
      </w:pPr>
      <w:r>
        <w:t>Основные положения</w:t>
      </w:r>
    </w:p>
    <w:p w:rsidR="00732311" w:rsidRDefault="00732311">
      <w:pPr>
        <w:pStyle w:val="ConsPlusNormal"/>
      </w:pPr>
    </w:p>
    <w:p w:rsidR="00732311" w:rsidRDefault="00732311">
      <w:pPr>
        <w:pStyle w:val="ConsPlusNormal"/>
        <w:ind w:firstLine="540"/>
        <w:jc w:val="both"/>
      </w:pPr>
      <w:r>
        <w:t xml:space="preserve">1. При рассмотрении дела, возникшего в связи с оспариванием гражданином или юридическим лицом законности ненормативного акта государственного органа, органа местного самоуправления, а в случаях, предусмотренных федеральным законом (например, </w:t>
      </w:r>
      <w:hyperlink r:id="rId9">
        <w:r>
          <w:rPr>
            <w:color w:val="0000FF"/>
          </w:rPr>
          <w:t>Законом</w:t>
        </w:r>
      </w:hyperlink>
      <w:r>
        <w:t xml:space="preserve"> РФ от 27 апреля 1993 года "Об обжаловании в суд действий и решений, нарушающих права и свободы граждан"), также и нормативного акта, необходимо учитывать, что в силу части 3 </w:t>
      </w:r>
      <w:hyperlink r:id="rId10">
        <w:r>
          <w:rPr>
            <w:color w:val="0000FF"/>
          </w:rPr>
          <w:t>статьи 55</w:t>
        </w:r>
      </w:hyperlink>
      <w:r>
        <w:t xml:space="preserve"> Конституции Российской Федерации и пункта 2 </w:t>
      </w:r>
      <w:hyperlink r:id="rId11">
        <w:r>
          <w:rPr>
            <w:color w:val="0000FF"/>
          </w:rPr>
          <w:t>статьи 1</w:t>
        </w:r>
      </w:hyperlink>
      <w:r>
        <w:t xml:space="preserve"> ГК ограничение гражданских прав допустимо лишь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732311" w:rsidRDefault="00732311">
      <w:pPr>
        <w:pStyle w:val="ConsPlusNormal"/>
        <w:spacing w:before="220"/>
        <w:ind w:firstLine="540"/>
        <w:jc w:val="both"/>
      </w:pPr>
      <w:r>
        <w:t xml:space="preserve">Если суд установит, что оспариваемый акт не соответствует закону или иным правовым актам и ограничивает гражданские права и охраняемые законом интересы гражданина или юридического лица, то в соответствии со </w:t>
      </w:r>
      <w:hyperlink r:id="rId12">
        <w:r>
          <w:rPr>
            <w:color w:val="0000FF"/>
          </w:rPr>
          <w:t>статьей 13</w:t>
        </w:r>
      </w:hyperlink>
      <w:r>
        <w:t xml:space="preserve"> ГК он может признать такой акт недействительным.</w:t>
      </w:r>
    </w:p>
    <w:p w:rsidR="00732311" w:rsidRDefault="00732311">
      <w:pPr>
        <w:pStyle w:val="ConsPlusNormal"/>
        <w:spacing w:before="220"/>
        <w:ind w:firstLine="540"/>
        <w:jc w:val="both"/>
      </w:pPr>
      <w:r>
        <w:t xml:space="preserve">В таком же порядке должны признаваться недействительными акты, содержащие ограничение перемещения товаров, услуг и финансовых средств, имея в виду, что указанные ограничения могут вводиться только в соответствии с федеральным законом, если это необходимо для обеспечения безопасности, защиты жизни и здоровья людей, охраны природы и культурных ценностей (пункт 3 </w:t>
      </w:r>
      <w:hyperlink r:id="rId13">
        <w:r>
          <w:rPr>
            <w:color w:val="0000FF"/>
          </w:rPr>
          <w:t>статьи 1).</w:t>
        </w:r>
      </w:hyperlink>
    </w:p>
    <w:p w:rsidR="00732311" w:rsidRDefault="00732311">
      <w:pPr>
        <w:pStyle w:val="ConsPlusNormal"/>
        <w:spacing w:before="220"/>
        <w:ind w:firstLine="540"/>
        <w:jc w:val="both"/>
      </w:pPr>
      <w:r>
        <w:t xml:space="preserve">2. Утратил силу. - </w:t>
      </w:r>
      <w:hyperlink r:id="rId14">
        <w:r>
          <w:rPr>
            <w:color w:val="0000FF"/>
          </w:rPr>
          <w:t>Постановление</w:t>
        </w:r>
      </w:hyperlink>
      <w:r>
        <w:t xml:space="preserve"> Пленума Верховного Суда РФ от 24.03.2016 N 7.</w:t>
      </w:r>
    </w:p>
    <w:p w:rsidR="00732311" w:rsidRDefault="00732311">
      <w:pPr>
        <w:pStyle w:val="ConsPlusNormal"/>
        <w:spacing w:before="220"/>
        <w:ind w:firstLine="540"/>
        <w:jc w:val="both"/>
      </w:pPr>
      <w:r>
        <w:t xml:space="preserve">3. В соответствии с Конституцией Российской Федерации гражданское законодательство находится в ведении Российской Федерации (пункт 1 </w:t>
      </w:r>
      <w:hyperlink r:id="rId15">
        <w:r>
          <w:rPr>
            <w:color w:val="0000FF"/>
          </w:rPr>
          <w:t>статьи 3</w:t>
        </w:r>
      </w:hyperlink>
      <w:r>
        <w:t xml:space="preserve"> ГК). Нормы гражданского права, </w:t>
      </w:r>
      <w:r>
        <w:lastRenderedPageBreak/>
        <w:t xml:space="preserve">содержащиеся в актах субъектов Российской Федерации, изданных до введения в действие </w:t>
      </w:r>
      <w:hyperlink r:id="rId16">
        <w:r>
          <w:rPr>
            <w:color w:val="0000FF"/>
          </w:rPr>
          <w:t>Конституции</w:t>
        </w:r>
      </w:hyperlink>
      <w:r>
        <w:t xml:space="preserve"> РФ, могут применяться судами при разрешении споров, если они не противоречат Конституции Российской Федерации и Кодексу.</w:t>
      </w:r>
    </w:p>
    <w:p w:rsidR="00732311" w:rsidRDefault="00732311">
      <w:pPr>
        <w:pStyle w:val="ConsPlusNormal"/>
        <w:spacing w:before="220"/>
        <w:ind w:firstLine="540"/>
        <w:jc w:val="both"/>
      </w:pPr>
      <w:r>
        <w:t xml:space="preserve">4 - 5. Не применяются. - </w:t>
      </w:r>
      <w:hyperlink r:id="rId17">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6. Основанием для принятия решения суда о признании ненормативного акта, а в случаях, предусмотренных законом, также нормативного акта государственного органа или органа местного самоуправления недействительным являются одновременно как его несоответствие закону или иному правовому акту, так и нарушение указанным актом гражданских прав и охраняемых законом интересов гражданина или юридического лица, обратившихся в суд с соответствующим требованием.</w:t>
      </w:r>
    </w:p>
    <w:p w:rsidR="00732311" w:rsidRDefault="00732311">
      <w:pPr>
        <w:pStyle w:val="ConsPlusNormal"/>
        <w:spacing w:before="220"/>
        <w:ind w:firstLine="540"/>
        <w:jc w:val="both"/>
      </w:pPr>
      <w:r>
        <w:t xml:space="preserve">7. Учитывая, что правила, установленные гражданским законодательством, применяются к отношениям с участием иностранных граждан, лиц без гражданства и иностранных юридических лиц, если иное не предусмотрено Федеральным законом (абзац четвертый пункта 1 </w:t>
      </w:r>
      <w:hyperlink r:id="rId18">
        <w:r>
          <w:rPr>
            <w:color w:val="0000FF"/>
          </w:rPr>
          <w:t>статьи 2),</w:t>
        </w:r>
      </w:hyperlink>
      <w:r>
        <w:t xml:space="preserve"> заявления указанных лиц о признании недействительными актов государственных органов и органов местного самоуправления должны приниматься судами и рассматриваться в общем порядке.</w:t>
      </w:r>
    </w:p>
    <w:p w:rsidR="00732311" w:rsidRDefault="00732311">
      <w:pPr>
        <w:pStyle w:val="ConsPlusNormal"/>
        <w:spacing w:before="220"/>
        <w:ind w:firstLine="540"/>
        <w:jc w:val="both"/>
      </w:pPr>
      <w:r>
        <w:t>8. Защита нарушенных или оспариваемых гражданских прав осуществляется судом. Поэтому суды должны принимать иски граждан и юридических лиц о признании недействительными актов, изданных органами управления юридических лиц, если эти акты не соответствуют закону и иным нормативным правовым актам и нарушают права и охраняемые законом интересы этих граждан и юридических лиц, поскольку такие споры вытекают из гражданских правоотношений.</w:t>
      </w:r>
    </w:p>
    <w:p w:rsidR="00732311" w:rsidRDefault="00732311">
      <w:pPr>
        <w:pStyle w:val="ConsPlusNormal"/>
        <w:spacing w:before="220"/>
        <w:ind w:firstLine="540"/>
        <w:jc w:val="both"/>
      </w:pPr>
      <w:r>
        <w:t>В частности, подлежат рассмотрению судами споры по искам о признании недействительными решений собрания акционеров, правления и иных органов акционерного общества, нарушающих права акционеров, предусмотренные законодательством.</w:t>
      </w:r>
    </w:p>
    <w:p w:rsidR="00732311" w:rsidRDefault="00732311">
      <w:pPr>
        <w:pStyle w:val="ConsPlusNormal"/>
        <w:spacing w:before="220"/>
        <w:ind w:firstLine="540"/>
        <w:jc w:val="both"/>
      </w:pPr>
      <w:r>
        <w:t xml:space="preserve">9 - 12. Не применяются. - </w:t>
      </w:r>
      <w:hyperlink r:id="rId19">
        <w:r>
          <w:rPr>
            <w:color w:val="0000FF"/>
          </w:rPr>
          <w:t>Постановление</w:t>
        </w:r>
      </w:hyperlink>
      <w:r>
        <w:t xml:space="preserve"> Пленума Верховного Суда РФ от 23.06.2015 N 25.</w:t>
      </w:r>
    </w:p>
    <w:p w:rsidR="00732311" w:rsidRDefault="00732311">
      <w:pPr>
        <w:pStyle w:val="ConsPlusNormal"/>
      </w:pPr>
    </w:p>
    <w:p w:rsidR="00732311" w:rsidRDefault="00732311">
      <w:pPr>
        <w:pStyle w:val="ConsPlusTitle"/>
        <w:jc w:val="center"/>
        <w:outlineLvl w:val="0"/>
      </w:pPr>
      <w:r>
        <w:t>Положения о юридических и физических лицах</w:t>
      </w:r>
    </w:p>
    <w:p w:rsidR="00732311" w:rsidRDefault="00732311">
      <w:pPr>
        <w:pStyle w:val="ConsPlusNormal"/>
      </w:pPr>
    </w:p>
    <w:p w:rsidR="00732311" w:rsidRDefault="00732311">
      <w:pPr>
        <w:pStyle w:val="ConsPlusNormal"/>
        <w:ind w:firstLine="540"/>
        <w:jc w:val="both"/>
      </w:pPr>
      <w:r>
        <w:t>13. Споры между гражданами, зарегистрированными в качестве индивидуальных предпринимателей, а также между указанными гражданами и юридическими лицами разрешаются арбитражными судами, за исключением споров, не связанных с осуществлением гражданами предпринимательской деятельности. В таком же порядке рассматриваются споры с участием глав крестьянского (фермерского) хозяйства.</w:t>
      </w:r>
    </w:p>
    <w:p w:rsidR="00732311" w:rsidRDefault="00732311">
      <w:pPr>
        <w:pStyle w:val="ConsPlusNormal"/>
        <w:spacing w:before="220"/>
        <w:ind w:firstLine="540"/>
        <w:jc w:val="both"/>
      </w:pPr>
      <w:r>
        <w:t xml:space="preserve">При разрешении указанных споров арбитражным судам следует руководствоваться нормами Кодекса, которые регулируют деятельность юридических лиц, являющихся коммерческими организациями, если иное не вытекает из закона, иного правового акта или существа правоотношений (пункт 3 </w:t>
      </w:r>
      <w:hyperlink r:id="rId20">
        <w:r>
          <w:rPr>
            <w:color w:val="0000FF"/>
          </w:rPr>
          <w:t>статьи 23).</w:t>
        </w:r>
      </w:hyperlink>
    </w:p>
    <w:p w:rsidR="00732311" w:rsidRDefault="00732311">
      <w:pPr>
        <w:pStyle w:val="ConsPlusNormal"/>
        <w:spacing w:before="220"/>
        <w:ind w:firstLine="540"/>
        <w:jc w:val="both"/>
      </w:pPr>
      <w:r>
        <w:t xml:space="preserve">Учитывая, что гражданин, занимающийся предпринимательской деятельностью, но не прошедший государственную регистрацию в качестве индивидуального предпринимателя, не приобретает в связи с занятием этой деятельностью статуса предпринимателя, споры с участием таких лиц, в том числе связанные с осуществлением ими предпринимательской деятельности, в соответствии со </w:t>
      </w:r>
      <w:hyperlink r:id="rId21">
        <w:r>
          <w:rPr>
            <w:color w:val="0000FF"/>
          </w:rPr>
          <w:t>статьей 25</w:t>
        </w:r>
      </w:hyperlink>
      <w:r>
        <w:t xml:space="preserve"> ГПК РСФСР подведомственны суду общей юрисдикции.</w:t>
      </w:r>
    </w:p>
    <w:p w:rsidR="00732311" w:rsidRDefault="00732311">
      <w:pPr>
        <w:pStyle w:val="ConsPlusNormal"/>
        <w:spacing w:before="220"/>
        <w:ind w:firstLine="540"/>
        <w:jc w:val="both"/>
      </w:pPr>
      <w:r>
        <w:t xml:space="preserve">При разрешении таких споров могут быть применены положения Кодекса об </w:t>
      </w:r>
      <w:r>
        <w:lastRenderedPageBreak/>
        <w:t xml:space="preserve">обязательствах, связанных с осуществлением предпринимательской деятельности (пункт 4 </w:t>
      </w:r>
      <w:hyperlink r:id="rId22">
        <w:r>
          <w:rPr>
            <w:color w:val="0000FF"/>
          </w:rPr>
          <w:t>статьи 23).</w:t>
        </w:r>
      </w:hyperlink>
    </w:p>
    <w:p w:rsidR="00732311" w:rsidRDefault="00732311">
      <w:pPr>
        <w:pStyle w:val="ConsPlusNormal"/>
        <w:spacing w:before="220"/>
        <w:ind w:firstLine="540"/>
        <w:jc w:val="both"/>
      </w:pPr>
      <w:r>
        <w:t>С момента прекращения действия государственной регистрации гражданина в качестве индивидуального предпринимателя, в частности, в связи с истечением срока действия свидетельства о государственной регистрации, аннулированием государственной регистрации и т.п., дела с участием указанных граждан, в том числе и связанные с осуществлявшейся ими ранее предпринимательской деятельностью, подведомственны судам общей юрисдикции, за исключением случаев, когда такие дела были приняты к производству арбитражным судом с соблюдением правил о подведомственности до наступления указанных выше обстоятельств.</w:t>
      </w:r>
    </w:p>
    <w:p w:rsidR="00732311" w:rsidRDefault="00732311">
      <w:pPr>
        <w:pStyle w:val="ConsPlusNormal"/>
        <w:spacing w:before="220"/>
        <w:ind w:firstLine="540"/>
        <w:jc w:val="both"/>
      </w:pPr>
      <w:r>
        <w:t>14. Дела о признании индивидуального предпринимателя несостоятельным (банкротом) подведомственны арбитражному суду. При разрешении таких споров следует иметь в виду, что свои требования к индивидуальному предпринимателю могут предъявить и кредиторы по обязательствам, не связанным с осуществлением предпринимательской деятельности (о причинении вреда жизни, здоровью или имуществу граждан или юридических лиц, о взыскании алиментов и т.п.).</w:t>
      </w:r>
    </w:p>
    <w:p w:rsidR="00732311" w:rsidRDefault="00732311">
      <w:pPr>
        <w:pStyle w:val="ConsPlusNormal"/>
        <w:spacing w:before="220"/>
        <w:ind w:firstLine="540"/>
        <w:jc w:val="both"/>
      </w:pPr>
      <w:r>
        <w:t xml:space="preserve">В случае признания индивидуального предпринимателя банкротом требования всех кредиторов удовлетворяются за счет принадлежащего ему имущества, на которое может быть обращено взыскание, в порядке очередности, установленной пунктом 3 </w:t>
      </w:r>
      <w:hyperlink r:id="rId23">
        <w:r>
          <w:rPr>
            <w:color w:val="0000FF"/>
          </w:rPr>
          <w:t>статьи 25.</w:t>
        </w:r>
      </w:hyperlink>
    </w:p>
    <w:p w:rsidR="00732311" w:rsidRDefault="00732311">
      <w:pPr>
        <w:pStyle w:val="ConsPlusNormal"/>
        <w:spacing w:before="220"/>
        <w:ind w:firstLine="540"/>
        <w:jc w:val="both"/>
      </w:pPr>
      <w:r>
        <w:t xml:space="preserve">15. После завершения расчетов с кредиторами индивидуальный предприниматель, признанный банкротом, считается свободным от исполнения оставшихся обязательств, связанных с его предпринимательской деятельностью. Неудовлетворенные требования о возмещении вреда, причиненного жизни и здоровью, и иные требования личного характера сохраняют свою силу, независимо от того, были ли они предъявлены при осуществлении процедуры банкротства (пункт 4 </w:t>
      </w:r>
      <w:hyperlink r:id="rId24">
        <w:r>
          <w:rPr>
            <w:color w:val="0000FF"/>
          </w:rPr>
          <w:t>статьи 25</w:t>
        </w:r>
      </w:hyperlink>
      <w:r>
        <w:t xml:space="preserve"> ГК).</w:t>
      </w:r>
    </w:p>
    <w:p w:rsidR="00732311" w:rsidRDefault="00732311">
      <w:pPr>
        <w:pStyle w:val="ConsPlusNormal"/>
        <w:spacing w:before="220"/>
        <w:ind w:firstLine="540"/>
        <w:jc w:val="both"/>
      </w:pPr>
      <w:r>
        <w:t>Гражданину, являвшемуся ранее индивидуальным предпринимателем, могут быть также предъявлены требования по другим обязательствам, не связанным с предпринимательской деятельностью, которые не были заявлены кредиторами при осуществлении процедуры банкротства. Названные требования, предъявленные и учтенные при признании индивидуального предпринимателя банкротом, считаются погашенными, независимо от того, были ли они фактически удовлетворены.</w:t>
      </w:r>
    </w:p>
    <w:p w:rsidR="00732311" w:rsidRDefault="00732311">
      <w:pPr>
        <w:pStyle w:val="ConsPlusNormal"/>
        <w:spacing w:before="220"/>
        <w:ind w:firstLine="540"/>
        <w:jc w:val="both"/>
      </w:pPr>
      <w:r>
        <w:t>По завершении процедуры признания индивидуального предпринимателя банкротом все споры с его участием подведомственны суду общей юрисдикции.</w:t>
      </w:r>
    </w:p>
    <w:p w:rsidR="00732311" w:rsidRDefault="00732311">
      <w:pPr>
        <w:pStyle w:val="ConsPlusNormal"/>
        <w:spacing w:before="220"/>
        <w:ind w:firstLine="540"/>
        <w:jc w:val="both"/>
      </w:pPr>
      <w:r>
        <w:t xml:space="preserve">16. При рассмотрении гражданского дела, одной из сторон в котором является несовершеннолетний, объявленный в соответствии со </w:t>
      </w:r>
      <w:hyperlink r:id="rId25">
        <w:r>
          <w:rPr>
            <w:color w:val="0000FF"/>
          </w:rPr>
          <w:t>статьей 27</w:t>
        </w:r>
      </w:hyperlink>
      <w:r>
        <w:t xml:space="preserve"> ГК эмансипированным, необходимо учитывать, что такой несовершеннолетний обладает в полном объеме гражданскими правами и несет обязанности (в том числе самостоятельно отвечает по обязательствам, возникшим вследствие причинения им вреда), за исключением тех прав и обязанностей, для приобретения которых федеральным законом установлен возрастной ценз (например, </w:t>
      </w:r>
      <w:hyperlink r:id="rId26">
        <w:r>
          <w:rPr>
            <w:color w:val="0000FF"/>
          </w:rPr>
          <w:t>статья 13</w:t>
        </w:r>
      </w:hyperlink>
      <w:r>
        <w:t xml:space="preserve"> Закона Российской Федерации "Об оружии", </w:t>
      </w:r>
      <w:hyperlink r:id="rId27">
        <w:r>
          <w:rPr>
            <w:color w:val="0000FF"/>
          </w:rPr>
          <w:t>статья 19</w:t>
        </w:r>
      </w:hyperlink>
      <w:r>
        <w:t xml:space="preserve"> Закона Российской Федерации "О воинской обязанности и военной службе"). Исходя из положений части 3 </w:t>
      </w:r>
      <w:hyperlink r:id="rId28">
        <w:r>
          <w:rPr>
            <w:color w:val="0000FF"/>
          </w:rPr>
          <w:t>статьи 55</w:t>
        </w:r>
      </w:hyperlink>
      <w:r>
        <w:t xml:space="preserve"> Конституции Российской Федерации, такое ограничение прав и свобод является допустимым.</w:t>
      </w:r>
    </w:p>
    <w:p w:rsidR="00732311" w:rsidRDefault="00732311">
      <w:pPr>
        <w:pStyle w:val="ConsPlusNormal"/>
        <w:spacing w:before="220"/>
        <w:ind w:firstLine="540"/>
        <w:jc w:val="both"/>
      </w:pPr>
      <w:r>
        <w:t xml:space="preserve">17. Не применяется. - </w:t>
      </w:r>
      <w:hyperlink r:id="rId29">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18. При разрешении споров необходимо учитывать, что коммерческие организации, за исключением унитарных предприятий и иных организаций, предусмотренных законом, </w:t>
      </w:r>
      <w:r>
        <w:lastRenderedPageBreak/>
        <w:t xml:space="preserve">наделены общей правоспособностью </w:t>
      </w:r>
      <w:hyperlink r:id="rId30">
        <w:r>
          <w:rPr>
            <w:color w:val="0000FF"/>
          </w:rPr>
          <w:t>(статья 49)</w:t>
        </w:r>
      </w:hyperlink>
      <w:r>
        <w:t xml:space="preserve"> и могут осуществлять любые виды предпринимательской деятельности, не запрещенные законом, если в учредительных документах таких коммерческих организаций не содержится исчерпывающий (законченный) перечень видов деятельности, которыми соответствующая организация вправе заниматься.</w:t>
      </w:r>
    </w:p>
    <w:p w:rsidR="00732311" w:rsidRDefault="00732311">
      <w:pPr>
        <w:pStyle w:val="ConsPlusNormal"/>
        <w:spacing w:before="220"/>
        <w:ind w:firstLine="540"/>
        <w:jc w:val="both"/>
      </w:pPr>
      <w:r>
        <w:t>В связи с этим при разрешении споров следует учитывать, что коммерческой организации, в учредительных документах которой не содержится указанный выше перечень, не может быть отказано в выдаче лицензии на занятие соответствующим видом деятельности только на том основании, что соответствующий вид деятельности не предусмотрен ее учредительными документами.</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both"/>
            </w:pPr>
            <w:r>
              <w:rPr>
                <w:color w:val="392C69"/>
              </w:rPr>
              <w:t>КонсультантПлюс: примечание.</w:t>
            </w:r>
          </w:p>
          <w:p w:rsidR="00732311" w:rsidRDefault="00732311">
            <w:pPr>
              <w:pStyle w:val="ConsPlusNormal"/>
              <w:jc w:val="both"/>
            </w:pPr>
            <w:r>
              <w:rPr>
                <w:color w:val="392C69"/>
              </w:rPr>
              <w:t xml:space="preserve">Федеральным </w:t>
            </w:r>
            <w:hyperlink r:id="rId31">
              <w:r>
                <w:rPr>
                  <w:color w:val="0000FF"/>
                </w:rPr>
                <w:t>законом</w:t>
              </w:r>
            </w:hyperlink>
            <w:r>
              <w:rPr>
                <w:color w:val="392C69"/>
              </w:rPr>
              <w:t xml:space="preserve"> от 07.05.2013 N 100-ФЗ </w:t>
            </w:r>
            <w:hyperlink r:id="rId32">
              <w:r>
                <w:rPr>
                  <w:color w:val="0000FF"/>
                </w:rPr>
                <w:t>с 1 сентября 2013 года</w:t>
              </w:r>
            </w:hyperlink>
            <w:r>
              <w:rPr>
                <w:color w:val="392C69"/>
              </w:rPr>
              <w:t xml:space="preserve"> статья 168 ГК РФ изложена в новой редакции, согласно которой, сделка, нарушающая требования закона или иного правового акта, по общему правилу является оспоримой, а не ничтожной, за исключениями, установленными названной статьей.</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spacing w:before="280"/>
        <w:ind w:firstLine="540"/>
        <w:jc w:val="both"/>
      </w:pPr>
      <w:r>
        <w:t xml:space="preserve">Унитарные предприятия, а также другие коммерческие организации, в отношении которых законом предусмотрена специальная правоспособность (банки, страховые организации и некоторые другие), не вправе совершать сделки, противоречащие целям и предмету их деятельности, определенным законом или иными правовыми актами. Такие сделки являются ничтожными на основании </w:t>
      </w:r>
      <w:hyperlink r:id="rId33">
        <w:r>
          <w:rPr>
            <w:color w:val="0000FF"/>
          </w:rPr>
          <w:t>статьи 168</w:t>
        </w:r>
      </w:hyperlink>
      <w:r>
        <w:t>.</w:t>
      </w:r>
    </w:p>
    <w:p w:rsidR="00732311" w:rsidRDefault="00732311">
      <w:pPr>
        <w:pStyle w:val="ConsPlusNormal"/>
        <w:spacing w:before="220"/>
        <w:ind w:firstLine="540"/>
        <w:jc w:val="both"/>
      </w:pPr>
      <w:r>
        <w:t xml:space="preserve">Сделки, совершенные иными коммерческими организациями в противоречии с целями деятельности, определенно ограниченными в их учредительных документах, могут быть признаны судом недействительными в случаях, предусмотренных </w:t>
      </w:r>
      <w:hyperlink r:id="rId34">
        <w:r>
          <w:rPr>
            <w:color w:val="0000FF"/>
          </w:rPr>
          <w:t>статьей 173.</w:t>
        </w:r>
      </w:hyperlink>
    </w:p>
    <w:p w:rsidR="00732311" w:rsidRDefault="00732311">
      <w:pPr>
        <w:pStyle w:val="ConsPlusNormal"/>
        <w:spacing w:before="220"/>
        <w:ind w:firstLine="540"/>
        <w:jc w:val="both"/>
      </w:pPr>
      <w:r>
        <w:t xml:space="preserve">19. Перечень видов деятельности, которыми юридические лица могут заниматься только на основании специального разрешения (лицензии), определяется законом (часть третья пункта 1 </w:t>
      </w:r>
      <w:hyperlink r:id="rId35">
        <w:r>
          <w:rPr>
            <w:color w:val="0000FF"/>
          </w:rPr>
          <w:t>статьи 49).</w:t>
        </w:r>
      </w:hyperlink>
      <w:r>
        <w:t xml:space="preserve"> В связи с этим судам следует иметь в виду, что после введения в действие Кодекса виды деятельности, подлежащие лицензированию, могут устанавливаться только законом.</w:t>
      </w:r>
    </w:p>
    <w:p w:rsidR="00732311" w:rsidRDefault="00732311">
      <w:pPr>
        <w:pStyle w:val="ConsPlusNormal"/>
        <w:spacing w:before="220"/>
        <w:ind w:firstLine="540"/>
        <w:jc w:val="both"/>
      </w:pPr>
      <w:r>
        <w:t xml:space="preserve">20. Не применяется. - </w:t>
      </w:r>
      <w:hyperlink r:id="rId36">
        <w:r>
          <w:rPr>
            <w:color w:val="0000FF"/>
          </w:rPr>
          <w:t>Постановление</w:t>
        </w:r>
      </w:hyperlink>
      <w:r>
        <w:t xml:space="preserve"> Пленума Верховного Суда РФ от 23.06.2015 N 25.</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both"/>
            </w:pPr>
            <w:r>
              <w:rPr>
                <w:color w:val="392C69"/>
              </w:rPr>
              <w:t>КонсультантПлюс: примечание.</w:t>
            </w:r>
          </w:p>
          <w:p w:rsidR="00732311" w:rsidRDefault="00732311">
            <w:pPr>
              <w:pStyle w:val="ConsPlusNormal"/>
              <w:jc w:val="both"/>
            </w:pPr>
            <w:r>
              <w:rPr>
                <w:color w:val="392C69"/>
              </w:rPr>
              <w:t xml:space="preserve">Федеральными законами от 21.03.2002 </w:t>
            </w:r>
            <w:hyperlink r:id="rId37">
              <w:r>
                <w:rPr>
                  <w:color w:val="0000FF"/>
                </w:rPr>
                <w:t>N 31-ФЗ</w:t>
              </w:r>
            </w:hyperlink>
            <w:r>
              <w:rPr>
                <w:color w:val="392C69"/>
              </w:rPr>
              <w:t xml:space="preserve">, от 05.05.2014 </w:t>
            </w:r>
            <w:hyperlink r:id="rId38">
              <w:r>
                <w:rPr>
                  <w:color w:val="0000FF"/>
                </w:rPr>
                <w:t>N 99-ФЗ</w:t>
              </w:r>
            </w:hyperlink>
            <w:r>
              <w:rPr>
                <w:color w:val="392C69"/>
              </w:rPr>
              <w:t xml:space="preserve"> пункт 2 статьи 54 Гражданского кодекса РФ изложен в новой </w:t>
            </w:r>
            <w:hyperlink r:id="rId39">
              <w:r>
                <w:rPr>
                  <w:color w:val="0000FF"/>
                </w:rPr>
                <w:t>редакции</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spacing w:before="280"/>
        <w:ind w:firstLine="540"/>
        <w:jc w:val="both"/>
      </w:pPr>
      <w:r>
        <w:t xml:space="preserve">21. Согласно пункту 2 </w:t>
      </w:r>
      <w:hyperlink r:id="rId40">
        <w:r>
          <w:rPr>
            <w:color w:val="0000FF"/>
          </w:rPr>
          <w:t>статьи 54</w:t>
        </w:r>
      </w:hyperlink>
      <w:r>
        <w:t xml:space="preserve"> место нахождения юридического лица определяется местом его государственной регистрации, если в соответствии с законом в учредительных документах юридического лица не установлено иное.</w:t>
      </w:r>
    </w:p>
    <w:p w:rsidR="00732311" w:rsidRDefault="00732311">
      <w:pPr>
        <w:pStyle w:val="ConsPlusNormal"/>
        <w:spacing w:before="220"/>
        <w:ind w:firstLine="540"/>
        <w:jc w:val="both"/>
      </w:pPr>
      <w:r>
        <w:t xml:space="preserve">Порядок регистрации юридических лиц, в том числе определения места регистрации, должен быть установлен </w:t>
      </w:r>
      <w:hyperlink r:id="rId41">
        <w:r>
          <w:rPr>
            <w:color w:val="0000FF"/>
          </w:rPr>
          <w:t>законом</w:t>
        </w:r>
      </w:hyperlink>
      <w:r>
        <w:t xml:space="preserve"> о регистрации юридических лиц (пункт 1 </w:t>
      </w:r>
      <w:hyperlink r:id="rId42">
        <w:r>
          <w:rPr>
            <w:color w:val="0000FF"/>
          </w:rPr>
          <w:t>статьи 51).</w:t>
        </w:r>
      </w:hyperlink>
      <w:r>
        <w:t xml:space="preserve"> Учитывая, что в соответствии со </w:t>
      </w:r>
      <w:hyperlink r:id="rId43">
        <w:r>
          <w:rPr>
            <w:color w:val="0000FF"/>
          </w:rPr>
          <w:t>статьей 8</w:t>
        </w:r>
      </w:hyperlink>
      <w:r>
        <w:t xml:space="preserve"> Федерального закона "О введении в действие части первой Гражданского кодекса Российской Федерации" впредь до введения в действие закона о регистрации юридических лиц применяется действующий порядок регистрации юридических лиц, при разрешении споров следует исходить из того, что местом нахождения юридического лица является место нахождения его органов.</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both"/>
            </w:pPr>
            <w:r>
              <w:rPr>
                <w:color w:val="392C69"/>
              </w:rPr>
              <w:t>КонсультантПлюс: примечание.</w:t>
            </w:r>
          </w:p>
          <w:p w:rsidR="00732311" w:rsidRDefault="00732311">
            <w:pPr>
              <w:pStyle w:val="ConsPlusNormal"/>
              <w:jc w:val="both"/>
            </w:pPr>
            <w:r>
              <w:rPr>
                <w:color w:val="392C69"/>
              </w:rPr>
              <w:t xml:space="preserve">Федеральным </w:t>
            </w:r>
            <w:hyperlink r:id="rId44">
              <w:r>
                <w:rPr>
                  <w:color w:val="0000FF"/>
                </w:rPr>
                <w:t>законом</w:t>
              </w:r>
            </w:hyperlink>
            <w:r>
              <w:rPr>
                <w:color w:val="392C69"/>
              </w:rPr>
              <w:t xml:space="preserve"> от 05.05.2014 N 99-ФЗ </w:t>
            </w:r>
            <w:hyperlink r:id="rId45">
              <w:r>
                <w:rPr>
                  <w:color w:val="0000FF"/>
                </w:rPr>
                <w:t>с 1 сентября 2014 года</w:t>
              </w:r>
            </w:hyperlink>
            <w:r>
              <w:rPr>
                <w:color w:val="392C69"/>
              </w:rPr>
              <w:t xml:space="preserve"> статья 56 ГК РФ изложена в новой редакции. Об ответственности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 см. </w:t>
            </w:r>
            <w:hyperlink r:id="rId46">
              <w:r>
                <w:rPr>
                  <w:color w:val="0000FF"/>
                </w:rPr>
                <w:t>статью 53.1</w:t>
              </w:r>
            </w:hyperlink>
            <w:r>
              <w:rPr>
                <w:color w:val="392C69"/>
              </w:rPr>
              <w:t xml:space="preserve"> ГК РФ.</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spacing w:before="280"/>
        <w:ind w:firstLine="540"/>
        <w:jc w:val="both"/>
      </w:pPr>
      <w:r>
        <w:t xml:space="preserve">22. При разрешении споров, связанных с ответственностью учредителей (участников) юридического лица, признанного несостоятельным (банкротом), собственника его имущества или других лиц, которые имеют право давать обязательные для этого юридического лица указания либо иным образом имеют возможность определять его действия (часть вторая пункта 3 </w:t>
      </w:r>
      <w:hyperlink r:id="rId47">
        <w:r>
          <w:rPr>
            <w:color w:val="0000FF"/>
          </w:rPr>
          <w:t>статьи 56),</w:t>
        </w:r>
      </w:hyperlink>
      <w:r>
        <w:t xml:space="preserve"> суд должен учитывать, что указанные лица могут быть привлечены к субсидиарной ответственности лишь в тех случаях, когда несостоятельность (банкротство) юридического лица вызвана их указаниями или иными действиями. К числу лиц, на которые может быть возложена субсидиарная ответственность по обязательствам признанного несостоятельным (банкротом) юридического лица, относятся, в частности, лицо, имеющее в собственности или доверительном управлении контрольный пакет акций акционерного общества, собственник имущества унитарного предприятия, давший обязательные для него указания, и т.п.</w:t>
      </w:r>
    </w:p>
    <w:p w:rsidR="00732311" w:rsidRDefault="00732311">
      <w:pPr>
        <w:pStyle w:val="ConsPlusNormal"/>
        <w:spacing w:before="220"/>
        <w:ind w:firstLine="540"/>
        <w:jc w:val="both"/>
      </w:pPr>
      <w:r>
        <w:t>Требования к указанным в настоящем пункте лицам, несущим субсидиарную ответственность, могут быть предъявлены конкурсным управляющим. В случае их удовлетворения судом взысканные суммы зачисляются в состав имущества должника, за счет которого удовлетворяются требования кредиторов.</w:t>
      </w:r>
    </w:p>
    <w:p w:rsidR="00732311" w:rsidRDefault="00732311">
      <w:pPr>
        <w:pStyle w:val="ConsPlusNormal"/>
        <w:spacing w:before="220"/>
        <w:ind w:firstLine="540"/>
        <w:jc w:val="both"/>
      </w:pPr>
      <w:r>
        <w:t xml:space="preserve">Следует также иметь в виду, что положения, предусмотренные частью второй пункта 3 </w:t>
      </w:r>
      <w:hyperlink r:id="rId48">
        <w:r>
          <w:rPr>
            <w:color w:val="0000FF"/>
          </w:rPr>
          <w:t>статьи 56,</w:t>
        </w:r>
      </w:hyperlink>
      <w:r>
        <w:t xml:space="preserve"> не применяются в отношении полного товарищества и товарищества на вере, участники которых (полные товарищи) во всех случаях солидарно несут субсидиарную ответственность своим имуществом по обязательствам товарищества (пункт 1 </w:t>
      </w:r>
      <w:hyperlink r:id="rId49">
        <w:r>
          <w:rPr>
            <w:color w:val="0000FF"/>
          </w:rPr>
          <w:t>статьи 75,</w:t>
        </w:r>
      </w:hyperlink>
      <w:r>
        <w:t xml:space="preserve"> пункт 2 </w:t>
      </w:r>
      <w:hyperlink r:id="rId50">
        <w:r>
          <w:rPr>
            <w:color w:val="0000FF"/>
          </w:rPr>
          <w:t>статьи 82),</w:t>
        </w:r>
      </w:hyperlink>
      <w:r>
        <w:t xml:space="preserve"> а также производственного кооператива, члены которого несут по обязательствам кооператива субсидиарную ответственность в размерах и в порядке, предусмотренных законом о производственных кооперативах и уставом кооператива (пункт 2 </w:t>
      </w:r>
      <w:hyperlink r:id="rId51">
        <w:r>
          <w:rPr>
            <w:color w:val="0000FF"/>
          </w:rPr>
          <w:t>статьи 107).</w:t>
        </w:r>
      </w:hyperlink>
    </w:p>
    <w:p w:rsidR="00732311" w:rsidRDefault="00732311">
      <w:pPr>
        <w:pStyle w:val="ConsPlusNormal"/>
        <w:spacing w:before="220"/>
        <w:ind w:firstLine="540"/>
        <w:jc w:val="both"/>
      </w:pPr>
      <w:r>
        <w:t xml:space="preserve">23. Не применяется. - </w:t>
      </w:r>
      <w:hyperlink r:id="rId52">
        <w:r>
          <w:rPr>
            <w:color w:val="0000FF"/>
          </w:rPr>
          <w:t>Постановление</w:t>
        </w:r>
      </w:hyperlink>
      <w:r>
        <w:t xml:space="preserve"> Пленума Верховного Суда РФ от 23.06.2015 N 25.</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both"/>
            </w:pPr>
            <w:r>
              <w:rPr>
                <w:color w:val="392C69"/>
              </w:rPr>
              <w:t>КонсультантПлюс: примечание.</w:t>
            </w:r>
          </w:p>
          <w:p w:rsidR="00732311" w:rsidRDefault="00732311">
            <w:pPr>
              <w:pStyle w:val="ConsPlusNormal"/>
              <w:jc w:val="both"/>
            </w:pPr>
            <w:r>
              <w:rPr>
                <w:color w:val="392C69"/>
              </w:rPr>
              <w:t xml:space="preserve">Федеральным </w:t>
            </w:r>
            <w:hyperlink r:id="rId53">
              <w:r>
                <w:rPr>
                  <w:color w:val="0000FF"/>
                </w:rPr>
                <w:t>законом</w:t>
              </w:r>
            </w:hyperlink>
            <w:r>
              <w:rPr>
                <w:color w:val="392C69"/>
              </w:rPr>
              <w:t xml:space="preserve"> от 05.05.2014 N 99-ФЗ </w:t>
            </w:r>
            <w:hyperlink r:id="rId54">
              <w:r>
                <w:rPr>
                  <w:color w:val="0000FF"/>
                </w:rPr>
                <w:t>с 1 сентября 2014 года</w:t>
              </w:r>
            </w:hyperlink>
            <w:r>
              <w:rPr>
                <w:color w:val="392C69"/>
              </w:rPr>
              <w:t xml:space="preserve"> статья 61 ГК РФ изложена в новой редакции. Положения о возможности возложения судом обязанности по осуществлению ликвидации юридического лица на его учредителей (участников) или на орган, уполномоченный на ликвидацию юридического лица его учредительным документом, содержатся в </w:t>
            </w:r>
            <w:hyperlink r:id="rId55">
              <w:r>
                <w:rPr>
                  <w:color w:val="0000FF"/>
                </w:rPr>
                <w:t>пункте 5 статьи 61</w:t>
              </w:r>
            </w:hyperlink>
            <w:r>
              <w:rPr>
                <w:color w:val="392C69"/>
              </w:rPr>
              <w:t xml:space="preserve"> ГК РФ.</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spacing w:before="280"/>
        <w:ind w:firstLine="540"/>
        <w:jc w:val="both"/>
      </w:pPr>
      <w:r>
        <w:t xml:space="preserve">24. Если решением суда о ликвидации юридического лица на его учредителей (участников) либо уполномоченные его учредительными документами органы возложены обязанности по осуществлению ликвидации </w:t>
      </w:r>
      <w:hyperlink r:id="rId56">
        <w:r>
          <w:rPr>
            <w:color w:val="0000FF"/>
          </w:rPr>
          <w:t>(пункт 3 статьи 61)</w:t>
        </w:r>
      </w:hyperlink>
      <w:r>
        <w:t>, однако в установленный срок ликвидация юридического лица не произведена, суд назначает ликвидатора и поручает ему осуществить ликвидацию юридического лица.</w:t>
      </w:r>
    </w:p>
    <w:p w:rsidR="00732311" w:rsidRDefault="00732311">
      <w:pPr>
        <w:pStyle w:val="ConsPlusNormal"/>
        <w:spacing w:before="220"/>
        <w:ind w:firstLine="540"/>
        <w:jc w:val="both"/>
      </w:pPr>
      <w:r>
        <w:t xml:space="preserve">При решении вопросов, связанных с назначением ликвидатора, определением порядка ликвидации и т.п., суд применяет соответствующие положения законодательства о банкротстве в соответствии с пунктом 1 </w:t>
      </w:r>
      <w:hyperlink r:id="rId57">
        <w:r>
          <w:rPr>
            <w:color w:val="0000FF"/>
          </w:rPr>
          <w:t>статьи 6</w:t>
        </w:r>
      </w:hyperlink>
      <w:r>
        <w:t xml:space="preserve"> ГК (аналогия закона).</w:t>
      </w:r>
    </w:p>
    <w:p w:rsidR="00732311" w:rsidRDefault="00732311">
      <w:pPr>
        <w:pStyle w:val="ConsPlusNormal"/>
        <w:spacing w:before="220"/>
        <w:ind w:firstLine="540"/>
        <w:jc w:val="both"/>
      </w:pPr>
      <w:r>
        <w:t xml:space="preserve">25. При ликвидации юридических лиц, в том числе в порядке, предусмотренном </w:t>
      </w:r>
      <w:r>
        <w:lastRenderedPageBreak/>
        <w:t xml:space="preserve">законодательством о несостоятельности (банкротстве), требования кредиторов удовлетворяются в очередности, определенной пунктом 1 </w:t>
      </w:r>
      <w:hyperlink r:id="rId58">
        <w:r>
          <w:rPr>
            <w:color w:val="0000FF"/>
          </w:rPr>
          <w:t>статьи 64</w:t>
        </w:r>
      </w:hyperlink>
      <w:r>
        <w:t xml:space="preserve"> ГК (пункт 3 </w:t>
      </w:r>
      <w:hyperlink r:id="rId59">
        <w:r>
          <w:rPr>
            <w:color w:val="0000FF"/>
          </w:rPr>
          <w:t>статьи 65).</w:t>
        </w:r>
      </w:hyperlink>
      <w:r>
        <w:t xml:space="preserve"> При рассмотрении дел о несостоятельности (банкротстве) юридических лиц следует исходить из того, что имущество должника, признанного судом несостоятельным (банкротом), которое являлось предметом залога, подлежит включению в общую конкурсную массу имущества, а требования кредитора-залогодержателя удовлетворяются за счет всего имущества должника, оставшегося после удовлетворения требований кредиторов двух первых очередей, в том числе не являющегося предметом залога.</w:t>
      </w:r>
    </w:p>
    <w:p w:rsidR="00732311" w:rsidRDefault="00732311">
      <w:pPr>
        <w:pStyle w:val="ConsPlusNormal"/>
        <w:spacing w:before="220"/>
        <w:ind w:firstLine="540"/>
        <w:jc w:val="both"/>
      </w:pPr>
      <w:r>
        <w:t xml:space="preserve">Расходы, связанные с продолжением функционирования юридического лица, в отношении которого принято решение о ликвидации, работой ликвидационной комиссии (ликвидатора), конкурсным производством, выплатой вознаграждения арбитражному или конкурсному управляющему, судебные издержки должны покрываться за счет имущества ликвидируемого юридического лица вне очереди (пункт 1 </w:t>
      </w:r>
      <w:hyperlink r:id="rId60">
        <w:r>
          <w:rPr>
            <w:color w:val="0000FF"/>
          </w:rPr>
          <w:t>статьи 30</w:t>
        </w:r>
      </w:hyperlink>
      <w:r>
        <w:t xml:space="preserve"> Закона РФ "О несостоятельности (банкротстве) предприятий").</w:t>
      </w:r>
    </w:p>
    <w:p w:rsidR="00732311" w:rsidRDefault="00732311">
      <w:pPr>
        <w:pStyle w:val="ConsPlusNormal"/>
        <w:spacing w:before="220"/>
        <w:ind w:firstLine="540"/>
        <w:jc w:val="both"/>
      </w:pPr>
      <w:r>
        <w:t xml:space="preserve">26. При разрешении споров о признании недействительными актов о регистрации юридических лиц суд исходит из того, что акты о регистрации созданных после 7 декабря 1994 года хозяйственных обществ и товариществ, одним из учредителей которых является государственный орган или орган местного самоуправления, должны признаваться недействительными, за исключением случаев, когда право учреждать хозяйственные общества предоставлено соответствующим государственным органам или органам местного самоуправления федеральным законом, а также иными правовыми актами, изданными до введения Кодекса в действие (пункт 4 </w:t>
      </w:r>
      <w:hyperlink r:id="rId61">
        <w:r>
          <w:rPr>
            <w:color w:val="0000FF"/>
          </w:rPr>
          <w:t>статьи 66).</w:t>
        </w:r>
      </w:hyperlink>
    </w:p>
    <w:p w:rsidR="00732311" w:rsidRDefault="00732311">
      <w:pPr>
        <w:pStyle w:val="ConsPlusNormal"/>
        <w:spacing w:before="220"/>
        <w:ind w:firstLine="540"/>
        <w:jc w:val="both"/>
      </w:pPr>
      <w:r>
        <w:t xml:space="preserve">Недействительными признаются также сделки, связанные с приобретением после введения в действие Кодекса государственными органами или органами местного самоуправления, не уполномоченными на то в соответствии с законом, акций акционерных обществ либо доли в уставном капитале иных хозяйственных обществ </w:t>
      </w:r>
      <w:hyperlink r:id="rId62">
        <w:r>
          <w:rPr>
            <w:color w:val="0000FF"/>
          </w:rPr>
          <w:t>(статья 168).</w:t>
        </w:r>
      </w:hyperlink>
    </w:p>
    <w:p w:rsidR="00732311" w:rsidRDefault="00732311">
      <w:pPr>
        <w:pStyle w:val="ConsPlusNormal"/>
        <w:spacing w:before="220"/>
        <w:ind w:firstLine="540"/>
        <w:jc w:val="both"/>
      </w:pPr>
      <w:r>
        <w:t>В случаях, когда учредителем (участником) хозяйственного общества или товарищества, созданного и зарегистрированного до 8 декабря 1994 г., в соответствии с ранее действовавшим законодательством выступил государственный орган или орган местного самоуправления, после введения в действие Кодекса его учредителем (участником) признаются соответственно Российская Федерация, субъект Российской Федерации или муниципальное образование.</w:t>
      </w:r>
    </w:p>
    <w:p w:rsidR="00732311" w:rsidRDefault="00732311">
      <w:pPr>
        <w:pStyle w:val="ConsPlusNormal"/>
        <w:spacing w:before="220"/>
        <w:ind w:firstLine="540"/>
        <w:jc w:val="both"/>
      </w:pPr>
      <w:r>
        <w:t xml:space="preserve">27. Не применяется. - </w:t>
      </w:r>
      <w:hyperlink r:id="rId63">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28. Учитывая, что исключение участника из общества с ограниченной ответственностью или общества с дополнительной ответственностью фактически является изменением условий соответствующего учредительного договора (расторжением его в отношении данного участника), таковое может быть осуществлено лишь в случаях, предусмотренных законом или учредительными документами общества, а также при существенном нарушении соответствующим участником общества условий учредительного договора </w:t>
      </w:r>
      <w:hyperlink r:id="rId64">
        <w:r>
          <w:rPr>
            <w:color w:val="0000FF"/>
          </w:rPr>
          <w:t>(статья 450).</w:t>
        </w:r>
      </w:hyperlink>
    </w:p>
    <w:p w:rsidR="00732311" w:rsidRDefault="00732311">
      <w:pPr>
        <w:pStyle w:val="ConsPlusNormal"/>
        <w:spacing w:before="220"/>
        <w:ind w:firstLine="540"/>
        <w:jc w:val="both"/>
      </w:pPr>
      <w:r>
        <w:t>29. Если акционер (участник) хозяйственного общества состоит с последним в трудовых отношениях, то прекращение в установленном порядке указанных отношений само по себе не влечет изменения статуса данного лица как акционера (участника).</w:t>
      </w:r>
    </w:p>
    <w:p w:rsidR="00732311" w:rsidRDefault="00732311">
      <w:pPr>
        <w:pStyle w:val="ConsPlusNormal"/>
        <w:spacing w:before="220"/>
        <w:ind w:firstLine="540"/>
        <w:jc w:val="both"/>
      </w:pPr>
      <w:r>
        <w:t xml:space="preserve">30. Не применяется. - </w:t>
      </w:r>
      <w:hyperlink r:id="rId65">
        <w:r>
          <w:rPr>
            <w:color w:val="0000FF"/>
          </w:rPr>
          <w:t>Постановление</w:t>
        </w:r>
      </w:hyperlink>
      <w:r>
        <w:t xml:space="preserve"> Пленума Верховного Суда РФ от 23.06.2015 N 25.</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both"/>
            </w:pPr>
            <w:r>
              <w:rPr>
                <w:color w:val="392C69"/>
              </w:rPr>
              <w:t>КонсультантПлюс: примечание.</w:t>
            </w:r>
          </w:p>
          <w:p w:rsidR="00732311" w:rsidRDefault="00732311">
            <w:pPr>
              <w:pStyle w:val="ConsPlusNormal"/>
              <w:jc w:val="both"/>
            </w:pPr>
            <w:hyperlink r:id="rId66">
              <w:r>
                <w:rPr>
                  <w:color w:val="0000FF"/>
                </w:rPr>
                <w:t>Статья 105</w:t>
              </w:r>
            </w:hyperlink>
            <w:r>
              <w:rPr>
                <w:color w:val="392C69"/>
              </w:rPr>
              <w:t xml:space="preserve"> ГК РФ утратила силу с </w:t>
            </w:r>
            <w:hyperlink r:id="rId67">
              <w:r>
                <w:rPr>
                  <w:color w:val="0000FF"/>
                </w:rPr>
                <w:t>1 сентября 2014 года</w:t>
              </w:r>
            </w:hyperlink>
            <w:r>
              <w:rPr>
                <w:color w:val="392C69"/>
              </w:rPr>
              <w:t xml:space="preserve"> в связи с принятием Федерального </w:t>
            </w:r>
            <w:hyperlink r:id="rId68">
              <w:r>
                <w:rPr>
                  <w:color w:val="0000FF"/>
                </w:rPr>
                <w:t>закона</w:t>
              </w:r>
            </w:hyperlink>
            <w:r>
              <w:rPr>
                <w:color w:val="392C69"/>
              </w:rPr>
              <w:t xml:space="preserve"> от 05.05.2014 N 99-ФЗ. Новое регулирование содержится в </w:t>
            </w:r>
            <w:hyperlink r:id="rId69">
              <w:r>
                <w:rPr>
                  <w:color w:val="0000FF"/>
                </w:rPr>
                <w:t>статье 67.3</w:t>
              </w:r>
            </w:hyperlink>
            <w:r>
              <w:rPr>
                <w:color w:val="392C69"/>
              </w:rPr>
              <w:t xml:space="preserve"> ГК РФ.</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spacing w:before="280"/>
        <w:ind w:firstLine="540"/>
        <w:jc w:val="both"/>
      </w:pPr>
      <w:r>
        <w:t xml:space="preserve">31. Учитывая, что основное общество (товарищество) отвечает солидарно с дочерним обществом по сделкам, заключенным последним во исполнение обязательных для него указаний основного общества (товарищества) (часть вторая пункта 2 </w:t>
      </w:r>
      <w:hyperlink r:id="rId70">
        <w:r>
          <w:rPr>
            <w:color w:val="0000FF"/>
          </w:rPr>
          <w:t>статьи 105),</w:t>
        </w:r>
      </w:hyperlink>
      <w:r>
        <w:t xml:space="preserve"> оба юридических лица привлекаются по таким делам в качестве соответчиков в порядке, установленном процессуальным законодательством.</w:t>
      </w:r>
    </w:p>
    <w:p w:rsidR="00732311" w:rsidRDefault="00732311">
      <w:pPr>
        <w:pStyle w:val="ConsPlusNormal"/>
        <w:spacing w:before="220"/>
        <w:ind w:firstLine="540"/>
        <w:jc w:val="both"/>
      </w:pPr>
      <w:r>
        <w:t>При этом необходимо иметь в виду, что взаимоотношения двух хозяйственных обществ могут рассматриваться как взаимоотношения основного и дочернего общества, в том числе и применительно к отдельной конкретной сделке, в случаях, когда основное общество (товарищество) имеет возможность определять решения, принимаемые дочерним обществом, либо давать обязательные для него указания.</w:t>
      </w:r>
    </w:p>
    <w:p w:rsidR="00732311" w:rsidRDefault="00732311">
      <w:pPr>
        <w:pStyle w:val="ConsPlusNormal"/>
        <w:spacing w:before="220"/>
        <w:ind w:firstLine="540"/>
        <w:jc w:val="both"/>
      </w:pPr>
      <w:r>
        <w:t xml:space="preserve">32. Не применяется. - </w:t>
      </w:r>
      <w:hyperlink r:id="rId71">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33. При разрешении требований о возмещении вреда, причиненного жизни или здоровью гражданина, предъявленных по истечении трех лет со времени возникновения права на их удовлетворение, следует иметь в виду, что в силу </w:t>
      </w:r>
      <w:hyperlink r:id="rId72">
        <w:r>
          <w:rPr>
            <w:color w:val="0000FF"/>
          </w:rPr>
          <w:t>статьи 208</w:t>
        </w:r>
      </w:hyperlink>
      <w:r>
        <w:t xml:space="preserve"> ГК платежи за прошлое время взыскиваются не более чем за три года, предшествовавших предъявлению иска, а не со дня обращения в суд.</w:t>
      </w:r>
    </w:p>
    <w:p w:rsidR="00732311" w:rsidRDefault="00732311">
      <w:pPr>
        <w:pStyle w:val="ConsPlusNormal"/>
      </w:pPr>
    </w:p>
    <w:p w:rsidR="00732311" w:rsidRDefault="00732311">
      <w:pPr>
        <w:pStyle w:val="ConsPlusTitle"/>
        <w:jc w:val="center"/>
        <w:outlineLvl w:val="0"/>
      </w:pPr>
      <w:r>
        <w:t>Положения о праве собственности и иных вещных правах</w:t>
      </w:r>
    </w:p>
    <w:p w:rsidR="00732311" w:rsidRDefault="00732311">
      <w:pPr>
        <w:pStyle w:val="ConsPlusNormal"/>
      </w:pPr>
    </w:p>
    <w:p w:rsidR="00732311" w:rsidRDefault="00732311">
      <w:pPr>
        <w:pStyle w:val="ConsPlusNormal"/>
        <w:ind w:firstLine="540"/>
        <w:jc w:val="both"/>
      </w:pPr>
      <w:r>
        <w:t xml:space="preserve">34. Не применяется. - </w:t>
      </w:r>
      <w:hyperlink r:id="rId73">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35. В соответствии с пунктом 3 </w:t>
      </w:r>
      <w:hyperlink r:id="rId74">
        <w:r>
          <w:rPr>
            <w:color w:val="0000FF"/>
          </w:rPr>
          <w:t>статьи 252</w:t>
        </w:r>
      </w:hyperlink>
      <w:r>
        <w:t xml:space="preserve"> суд вправе отказать в иске участнику долевой собственности о выделе его доли в натуре, если выдел невозможен без несоразмерного ущерба имуществу, находящемуся в общей собственности. Под таким ущербом следует понимать невозможность использования имущества по целевому назначению, существенное ухудшение его технического состояния либо снижение материальной или художественной ценности (например, коллекция картин, монет, библиотеки), неудобство в пользовании и т.п.</w:t>
      </w:r>
    </w:p>
    <w:p w:rsidR="00732311" w:rsidRDefault="00732311">
      <w:pPr>
        <w:pStyle w:val="ConsPlusNormal"/>
        <w:spacing w:before="220"/>
        <w:ind w:firstLine="540"/>
        <w:jc w:val="both"/>
      </w:pPr>
      <w:r>
        <w:t>36. При невозможности раздела имущества между всеми участниками общей собственности либо выдела доли в натуре одному или нескольким из них суд по требованию выделяющегося собственника вправе обязать остальных участников долевой собственности выплатить ему денежную компенсацию, с получением которой сособственник утрачивает право на долю в общем имуществе.</w:t>
      </w:r>
    </w:p>
    <w:p w:rsidR="00732311" w:rsidRDefault="00732311">
      <w:pPr>
        <w:pStyle w:val="ConsPlusNormal"/>
        <w:spacing w:before="220"/>
        <w:ind w:firstLine="540"/>
        <w:jc w:val="both"/>
      </w:pPr>
      <w:r>
        <w:t xml:space="preserve">В исключительных случаях, когда доля сособственника незначительна, не может быть реально выделена и он не имеет существенного интереса в использовании общего имущества, суд может и при отсутствии согласия этого сособственника обязать остальных участников долевой собственности выплатить ему компенсацию (пункт 4 </w:t>
      </w:r>
      <w:hyperlink r:id="rId75">
        <w:r>
          <w:rPr>
            <w:color w:val="0000FF"/>
          </w:rPr>
          <w:t>статьи 252</w:t>
        </w:r>
      </w:hyperlink>
      <w:r>
        <w:t xml:space="preserve"> Кодекса).</w:t>
      </w:r>
    </w:p>
    <w:p w:rsidR="00732311" w:rsidRDefault="00732311">
      <w:pPr>
        <w:pStyle w:val="ConsPlusNormal"/>
        <w:spacing w:before="220"/>
        <w:ind w:firstLine="540"/>
        <w:jc w:val="both"/>
      </w:pPr>
      <w:r>
        <w:t>Вопрос о том, имеет ли участник долевой собственности существенный интерес в использовании общего имущества, решается судом в каждом конкретном случае на основании исследования и оценки в совокупности представленных сторонами доказательств, подтверждающих, в частности, нуждаемость в использовании этого имущества в силу возраста, состояния здоровья, профессиональной деятельности, наличия детей, других членов семьи, в том числе нетрудоспособных, и т.д.</w:t>
      </w:r>
    </w:p>
    <w:p w:rsidR="00732311" w:rsidRDefault="00732311">
      <w:pPr>
        <w:pStyle w:val="ConsPlusNormal"/>
        <w:spacing w:before="220"/>
        <w:ind w:firstLine="540"/>
        <w:jc w:val="both"/>
      </w:pPr>
      <w:r>
        <w:lastRenderedPageBreak/>
        <w:t xml:space="preserve">Указанные правила в соответствии со </w:t>
      </w:r>
      <w:hyperlink r:id="rId76">
        <w:r>
          <w:rPr>
            <w:color w:val="0000FF"/>
          </w:rPr>
          <w:t>статьей 133</w:t>
        </w:r>
      </w:hyperlink>
      <w:r>
        <w:t xml:space="preserve"> ГК применяются судами и при разрешении спора о выделе доли в праве собственности на неделимую вещь (например, автомашину, музыкальный инструмент и т.п.), за исключением раздела имущества крестьянского (фермерского) хозяйства.</w:t>
      </w:r>
    </w:p>
    <w:p w:rsidR="00732311" w:rsidRDefault="00732311">
      <w:pPr>
        <w:pStyle w:val="ConsPlusNormal"/>
        <w:spacing w:before="220"/>
        <w:ind w:firstLine="540"/>
        <w:jc w:val="both"/>
      </w:pPr>
      <w:r>
        <w:t>В отдельных случаях с учетом конкретных обстоятельств дела суд может передать неделимую вещь в собственность одному из участников долевой собственности, имеющему существенный интерес в ее использовании, независимо от размера долей остальных участников общей собственности с компенсацией последним стоимости их доли.</w:t>
      </w:r>
    </w:p>
    <w:p w:rsidR="00732311" w:rsidRDefault="00732311">
      <w:pPr>
        <w:pStyle w:val="ConsPlusNormal"/>
        <w:spacing w:before="220"/>
        <w:ind w:firstLine="540"/>
        <w:jc w:val="both"/>
      </w:pPr>
      <w:r>
        <w:t xml:space="preserve">37. Невозможность раздела имущества, находящегося в долевой собственности, в натуре либо выдела из него доли, в том числе и в случае, указанном в части второй пункта 4 </w:t>
      </w:r>
      <w:hyperlink r:id="rId77">
        <w:r>
          <w:rPr>
            <w:color w:val="0000FF"/>
          </w:rPr>
          <w:t>статьи 252</w:t>
        </w:r>
      </w:hyperlink>
      <w:r>
        <w:t xml:space="preserve"> Кодекса, не исключает права участника общей долевой собственности заявить требование об определении </w:t>
      </w:r>
      <w:hyperlink r:id="rId78">
        <w:r>
          <w:rPr>
            <w:color w:val="0000FF"/>
          </w:rPr>
          <w:t>порядка</w:t>
        </w:r>
      </w:hyperlink>
      <w:r>
        <w:t xml:space="preserve"> пользования этим имуществом, если этот порядок не установлен соглашением сторон.</w:t>
      </w:r>
    </w:p>
    <w:p w:rsidR="00732311" w:rsidRDefault="00732311">
      <w:pPr>
        <w:pStyle w:val="ConsPlusNormal"/>
        <w:spacing w:before="220"/>
        <w:ind w:firstLine="540"/>
        <w:jc w:val="both"/>
      </w:pPr>
      <w:r>
        <w:t>Разрешая такое требование, суд учитывает фактически сложившийся порядок пользования имуществом, который может точно не соответствовать долям в праве общей собственности, нуждаемость каждого из сособственников в этом имуществе и реальную возможность совместного пользования.</w:t>
      </w:r>
    </w:p>
    <w:p w:rsidR="00732311" w:rsidRDefault="00732311">
      <w:pPr>
        <w:pStyle w:val="ConsPlusNormal"/>
        <w:spacing w:before="220"/>
        <w:ind w:firstLine="540"/>
        <w:jc w:val="both"/>
      </w:pPr>
      <w:r>
        <w:t xml:space="preserve">38. Не применяется. - </w:t>
      </w:r>
      <w:hyperlink r:id="rId79">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39. При разрешении споров судам необходимо учитывать, что правомочия унитарного предприятия, основанного на праве хозяйственного ведения по владению, пользованию и распоряжению государственным (муниципальным) имуществом, находящимся у него в хозяйственном ведении, определены </w:t>
      </w:r>
      <w:hyperlink r:id="rId80">
        <w:r>
          <w:rPr>
            <w:color w:val="0000FF"/>
          </w:rPr>
          <w:t>статьями 294, 295</w:t>
        </w:r>
      </w:hyperlink>
      <w:r>
        <w:t xml:space="preserve"> ГК.</w:t>
      </w:r>
    </w:p>
    <w:p w:rsidR="00732311" w:rsidRDefault="00732311">
      <w:pPr>
        <w:pStyle w:val="ConsPlusNormal"/>
        <w:spacing w:before="220"/>
        <w:ind w:firstLine="540"/>
        <w:jc w:val="both"/>
      </w:pPr>
      <w:r>
        <w:t>В связи с этим условия договоров, заключенных между собственником соответствующего государственного (муниципального) имущества и таким предприятием, которые изменяют характер и пределы указанных правомочий, являются ничтожными.</w:t>
      </w:r>
    </w:p>
    <w:p w:rsidR="00732311" w:rsidRDefault="00732311">
      <w:pPr>
        <w:pStyle w:val="ConsPlusNormal"/>
        <w:spacing w:before="220"/>
        <w:ind w:firstLine="540"/>
        <w:jc w:val="both"/>
      </w:pPr>
      <w:r>
        <w:t xml:space="preserve">40. Перечень прав собственника имущества, находящегося в хозяйственном ведении государственного (муниципального) предприятия, определяется в соответствии с пунктом 1 </w:t>
      </w:r>
      <w:hyperlink r:id="rId81">
        <w:r>
          <w:rPr>
            <w:color w:val="0000FF"/>
          </w:rPr>
          <w:t>статьи 295</w:t>
        </w:r>
      </w:hyperlink>
      <w:r>
        <w:t xml:space="preserve"> ГК и иными законами.</w:t>
      </w:r>
    </w:p>
    <w:p w:rsidR="00732311" w:rsidRDefault="00732311">
      <w:pPr>
        <w:pStyle w:val="ConsPlusNormal"/>
        <w:spacing w:before="220"/>
        <w:ind w:firstLine="540"/>
        <w:jc w:val="both"/>
      </w:pPr>
      <w:r>
        <w:t>При разрешении споров необходимо учитывать, что собственник (управомоченный им орган) не наделен правом изымать, передавать в аренду либо иным образом распоряжаться имуществом, находящимся в хозяйственном ведении государственного (муниципального) предприятия. Акты государственных органов и органов местного самоуправления по распоряжению имуществом, принадлежащим государственным (муниципальным) предприятиям на праве хозяйственного ведения, по требованиям этих предприятий должны признаваться недействительными.</w:t>
      </w:r>
    </w:p>
    <w:p w:rsidR="00732311" w:rsidRDefault="00732311">
      <w:pPr>
        <w:pStyle w:val="ConsPlusNormal"/>
        <w:spacing w:before="220"/>
        <w:ind w:firstLine="540"/>
        <w:jc w:val="both"/>
      </w:pPr>
      <w:r>
        <w:t xml:space="preserve">41. При рассмотрении дел по заявлениям учреждений или казенных предприятий о признании недействительными актов управомоченных собственником органов об изъятии или распоряжении имуществом, принадлежащим учреждениям или казенным предприятиям на праве оперативного управления, следует исходить из того, что бремя доказывания наличия обстоятельств, являющихся в соответствии с Кодексом основаниями для изъятия либо иного распоряжения имуществом (пункт 2 </w:t>
      </w:r>
      <w:hyperlink r:id="rId82">
        <w:r>
          <w:rPr>
            <w:color w:val="0000FF"/>
          </w:rPr>
          <w:t>статьи 296),</w:t>
        </w:r>
      </w:hyperlink>
      <w:r>
        <w:t xml:space="preserve"> возложено на соответствующий управомоченный собственником орган.</w:t>
      </w:r>
    </w:p>
    <w:p w:rsidR="00732311" w:rsidRDefault="00732311">
      <w:pPr>
        <w:pStyle w:val="ConsPlusNormal"/>
      </w:pPr>
    </w:p>
    <w:p w:rsidR="00732311" w:rsidRDefault="00732311">
      <w:pPr>
        <w:pStyle w:val="ConsPlusTitle"/>
        <w:jc w:val="center"/>
        <w:outlineLvl w:val="0"/>
      </w:pPr>
      <w:r>
        <w:t>Положения об обязательствах</w:t>
      </w:r>
    </w:p>
    <w:p w:rsidR="00732311" w:rsidRDefault="00732311">
      <w:pPr>
        <w:pStyle w:val="ConsPlusNormal"/>
      </w:pPr>
    </w:p>
    <w:p w:rsidR="00732311" w:rsidRDefault="00732311">
      <w:pPr>
        <w:pStyle w:val="ConsPlusNormal"/>
        <w:ind w:firstLine="540"/>
        <w:jc w:val="both"/>
      </w:pPr>
      <w:r>
        <w:t xml:space="preserve">42. Утратил силу. - </w:t>
      </w:r>
      <w:hyperlink r:id="rId83">
        <w:r>
          <w:rPr>
            <w:color w:val="0000FF"/>
          </w:rPr>
          <w:t>Постановление</w:t>
        </w:r>
      </w:hyperlink>
      <w:r>
        <w:t xml:space="preserve"> Пленума Верховного Суда РФ от 24.03.2016 N 7.</w:t>
      </w:r>
    </w:p>
    <w:p w:rsidR="00732311" w:rsidRDefault="0073231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73231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2311" w:rsidRDefault="0073231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32311" w:rsidRDefault="00732311">
            <w:pPr>
              <w:pStyle w:val="ConsPlusNormal"/>
              <w:jc w:val="both"/>
            </w:pPr>
            <w:r>
              <w:rPr>
                <w:color w:val="392C69"/>
              </w:rPr>
              <w:t>КонсультантПлюс: примечание.</w:t>
            </w:r>
          </w:p>
          <w:p w:rsidR="00732311" w:rsidRDefault="00732311">
            <w:pPr>
              <w:pStyle w:val="ConsPlusNormal"/>
              <w:jc w:val="both"/>
            </w:pPr>
            <w:r>
              <w:rPr>
                <w:color w:val="392C69"/>
              </w:rPr>
              <w:t xml:space="preserve">При применении разъяснений, касающихся залога, следует учитывать, что Федеральным </w:t>
            </w:r>
            <w:hyperlink r:id="rId84">
              <w:r>
                <w:rPr>
                  <w:color w:val="0000FF"/>
                </w:rPr>
                <w:t>законом</w:t>
              </w:r>
            </w:hyperlink>
            <w:r>
              <w:rPr>
                <w:color w:val="392C69"/>
              </w:rPr>
              <w:t xml:space="preserve"> от 21.12.2013 N 367-ФЗ с </w:t>
            </w:r>
            <w:hyperlink r:id="rId85">
              <w:r>
                <w:rPr>
                  <w:color w:val="0000FF"/>
                </w:rPr>
                <w:t>1 июля 2014 года</w:t>
              </w:r>
            </w:hyperlink>
            <w:r>
              <w:rPr>
                <w:color w:val="392C69"/>
              </w:rPr>
              <w:t xml:space="preserve"> параграф 3 главы 23 (</w:t>
            </w:r>
            <w:hyperlink r:id="rId86">
              <w:r>
                <w:rPr>
                  <w:color w:val="0000FF"/>
                </w:rPr>
                <w:t>статьи 334</w:t>
              </w:r>
            </w:hyperlink>
            <w:r>
              <w:rPr>
                <w:color w:val="392C69"/>
              </w:rPr>
              <w:t xml:space="preserve"> - </w:t>
            </w:r>
            <w:hyperlink r:id="rId87">
              <w:r>
                <w:rPr>
                  <w:color w:val="0000FF"/>
                </w:rPr>
                <w:t>358</w:t>
              </w:r>
            </w:hyperlink>
            <w:r>
              <w:rPr>
                <w:color w:val="392C69"/>
              </w:rPr>
              <w:t>) ГК РФ о залоге изложен в новой редакции.</w:t>
            </w:r>
          </w:p>
        </w:tc>
        <w:tc>
          <w:tcPr>
            <w:tcW w:w="113" w:type="dxa"/>
            <w:tcBorders>
              <w:top w:val="nil"/>
              <w:left w:val="nil"/>
              <w:bottom w:val="nil"/>
              <w:right w:val="nil"/>
            </w:tcBorders>
            <w:shd w:val="clear" w:color="auto" w:fill="F4F3F8"/>
            <w:tcMar>
              <w:top w:w="0" w:type="dxa"/>
              <w:left w:w="0" w:type="dxa"/>
              <w:bottom w:w="0" w:type="dxa"/>
              <w:right w:w="0" w:type="dxa"/>
            </w:tcMar>
          </w:tcPr>
          <w:p w:rsidR="00732311" w:rsidRDefault="00732311">
            <w:pPr>
              <w:pStyle w:val="ConsPlusNormal"/>
            </w:pPr>
          </w:p>
        </w:tc>
      </w:tr>
    </w:tbl>
    <w:p w:rsidR="00732311" w:rsidRDefault="00732311">
      <w:pPr>
        <w:pStyle w:val="ConsPlusNormal"/>
        <w:spacing w:before="280"/>
        <w:ind w:firstLine="540"/>
        <w:jc w:val="both"/>
      </w:pPr>
      <w:r>
        <w:t xml:space="preserve">43. Существенными условиями договора о залоге являются предмет залога и его оценка, существо, размер и срок исполнения обязательства, обеспечиваемого залогом, а также условие о том, у какой из сторон (залогодателя или залогодержателя) находится заложенное имущество (пункт 1 </w:t>
      </w:r>
      <w:hyperlink r:id="rId88">
        <w:r>
          <w:rPr>
            <w:color w:val="0000FF"/>
          </w:rPr>
          <w:t>статьи 339).</w:t>
        </w:r>
      </w:hyperlink>
      <w:r>
        <w:t xml:space="preserve"> Если сторонами не достигнуто соглашение хотя бы по одному из названных условий либо соответствующее условие в договоре отсутствует, договор о залоге не может считаться заключенным.</w:t>
      </w:r>
    </w:p>
    <w:p w:rsidR="00732311" w:rsidRDefault="00732311">
      <w:pPr>
        <w:pStyle w:val="ConsPlusNormal"/>
        <w:spacing w:before="220"/>
        <w:ind w:firstLine="540"/>
        <w:jc w:val="both"/>
      </w:pPr>
      <w:r>
        <w:t>В случаях, когда залогодателем является должник в основном обязательстве, условия о существе, размере и сроках исполнения обязательства, обеспеченного залогом, следует признавать согласованными, если в договоре залога имеется отсылка к договору, регулирующему основное обязательство и содержащему соответствующие условия.</w:t>
      </w:r>
    </w:p>
    <w:p w:rsidR="00732311" w:rsidRDefault="00732311">
      <w:pPr>
        <w:pStyle w:val="ConsPlusNormal"/>
        <w:spacing w:before="220"/>
        <w:ind w:firstLine="540"/>
        <w:jc w:val="both"/>
      </w:pPr>
      <w:r>
        <w:t xml:space="preserve">44. При разрешении споров, связанных с залогом движимого имущества или прав на имущество, следует учитывать, что такой договор залога подлежит нотариальному удостоверению лишь в случаях, когда обеспечиваемый залогом договор в соответствии с пунктом 2 </w:t>
      </w:r>
      <w:hyperlink r:id="rId89">
        <w:r>
          <w:rPr>
            <w:color w:val="0000FF"/>
          </w:rPr>
          <w:t>статьи 163</w:t>
        </w:r>
      </w:hyperlink>
      <w:r>
        <w:t xml:space="preserve"> должен быть заключен в нотариальной форме (пункт 2 </w:t>
      </w:r>
      <w:hyperlink r:id="rId90">
        <w:r>
          <w:rPr>
            <w:color w:val="0000FF"/>
          </w:rPr>
          <w:t>статьи 339).</w:t>
        </w:r>
      </w:hyperlink>
    </w:p>
    <w:p w:rsidR="00732311" w:rsidRDefault="00732311">
      <w:pPr>
        <w:pStyle w:val="ConsPlusNormal"/>
        <w:spacing w:before="220"/>
        <w:ind w:firstLine="540"/>
        <w:jc w:val="both"/>
      </w:pPr>
      <w:r>
        <w:t xml:space="preserve">45 - 47. Не применяются. - </w:t>
      </w:r>
      <w:hyperlink r:id="rId91">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48. Порядок обращения взыскания на предмет залога, переданный залогодержателю (заклад), определяется в соответствии с договором о залоге, если законом не установлен иной порядок. Вместе с тем, учитывая, что предметом такого договора может быть только движимое имущество, при отсутствии в договоре условия о порядке обращения взыскания на предмет залога следует исходить из того, что в данном случае подлежит применению общее правило об обращении взыскания на заложенное движимое имущество (пункт 2 </w:t>
      </w:r>
      <w:hyperlink r:id="rId92">
        <w:r>
          <w:rPr>
            <w:color w:val="0000FF"/>
          </w:rPr>
          <w:t>статьи 349).</w:t>
        </w:r>
      </w:hyperlink>
    </w:p>
    <w:p w:rsidR="00732311" w:rsidRDefault="00732311">
      <w:pPr>
        <w:pStyle w:val="ConsPlusNormal"/>
        <w:spacing w:before="220"/>
        <w:ind w:firstLine="540"/>
        <w:jc w:val="both"/>
      </w:pPr>
      <w:r>
        <w:t xml:space="preserve">49. Не применяется. - </w:t>
      </w:r>
      <w:hyperlink r:id="rId93">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50 - 52. Утратили силу. - </w:t>
      </w:r>
      <w:hyperlink r:id="rId94">
        <w:r>
          <w:rPr>
            <w:color w:val="0000FF"/>
          </w:rPr>
          <w:t>Постановление</w:t>
        </w:r>
      </w:hyperlink>
      <w:r>
        <w:t xml:space="preserve"> Пленума Верховного Суда РФ от 24.03.2016 N 7.</w:t>
      </w:r>
    </w:p>
    <w:p w:rsidR="00732311" w:rsidRDefault="00732311">
      <w:pPr>
        <w:pStyle w:val="ConsPlusNormal"/>
        <w:spacing w:before="220"/>
        <w:ind w:firstLine="540"/>
        <w:jc w:val="both"/>
      </w:pPr>
      <w:r>
        <w:t xml:space="preserve">53. При разрешении споров, связанных с применением субсидиарной ответственности, необходимо иметь в виду, что предусмотренный пунктом 1 </w:t>
      </w:r>
      <w:hyperlink r:id="rId95">
        <w:r>
          <w:rPr>
            <w:color w:val="0000FF"/>
          </w:rPr>
          <w:t>статьи 399</w:t>
        </w:r>
      </w:hyperlink>
      <w:r>
        <w:t xml:space="preserve"> порядок предварительного обращения кредитора к основному должнику может считаться соблюденным, если кредитор предъявил последнему письменное требование и получил отказ должника в его удовлетворении либо не получил ответа на свое требование в разумный срок.</w:t>
      </w:r>
    </w:p>
    <w:p w:rsidR="00732311" w:rsidRDefault="00732311">
      <w:pPr>
        <w:pStyle w:val="ConsPlusNormal"/>
      </w:pPr>
    </w:p>
    <w:p w:rsidR="00732311" w:rsidRDefault="00732311">
      <w:pPr>
        <w:pStyle w:val="ConsPlusTitle"/>
        <w:jc w:val="center"/>
        <w:outlineLvl w:val="0"/>
      </w:pPr>
      <w:r>
        <w:t>Положения о договорах</w:t>
      </w:r>
    </w:p>
    <w:p w:rsidR="00732311" w:rsidRDefault="00732311">
      <w:pPr>
        <w:pStyle w:val="ConsPlusNormal"/>
      </w:pPr>
    </w:p>
    <w:p w:rsidR="00732311" w:rsidRDefault="00732311">
      <w:pPr>
        <w:pStyle w:val="ConsPlusNormal"/>
        <w:ind w:firstLine="540"/>
        <w:jc w:val="both"/>
      </w:pPr>
      <w:r>
        <w:t xml:space="preserve">54. При разрешении спора, вызванного неисполнением или ненадлежащим исполнением возмездного договора, необходимо учитывать, что в случае, когда в договоре нет прямого указания о цене и она не может быть определена из условий договора, оплата должна производиться по цене, которая при сравнимых обстоятельствах обычно взимается за аналогичные товары, работы или услуги (пункт 3 </w:t>
      </w:r>
      <w:hyperlink r:id="rId96">
        <w:r>
          <w:rPr>
            <w:color w:val="0000FF"/>
          </w:rPr>
          <w:t>статьи 424</w:t>
        </w:r>
      </w:hyperlink>
      <w:r>
        <w:t xml:space="preserve"> ГК). При этом наличие сравнимых </w:t>
      </w:r>
      <w:r>
        <w:lastRenderedPageBreak/>
        <w:t>обстоятельств, позволяющих однозначно определить, какой ценой необходимо руководствоваться, должно быть доказано заинтересованной стороной. При наличии разногласий по условию о цене и недостижении сторонами соответствующего соглашения договор считается незаключенным.</w:t>
      </w:r>
    </w:p>
    <w:p w:rsidR="00732311" w:rsidRDefault="00732311">
      <w:pPr>
        <w:pStyle w:val="ConsPlusNormal"/>
        <w:spacing w:before="220"/>
        <w:ind w:firstLine="540"/>
        <w:jc w:val="both"/>
      </w:pPr>
      <w:r>
        <w:t xml:space="preserve">55. Не применяется. - </w:t>
      </w:r>
      <w:hyperlink r:id="rId97">
        <w:r>
          <w:rPr>
            <w:color w:val="0000FF"/>
          </w:rPr>
          <w:t>Постановление</w:t>
        </w:r>
      </w:hyperlink>
      <w:r>
        <w:t xml:space="preserve"> Пленума Верховного Суда РФ от 25.12.2018 N 49.</w:t>
      </w:r>
    </w:p>
    <w:p w:rsidR="00732311" w:rsidRDefault="00732311">
      <w:pPr>
        <w:pStyle w:val="ConsPlusNormal"/>
        <w:spacing w:before="220"/>
        <w:ind w:firstLine="540"/>
        <w:jc w:val="both"/>
      </w:pPr>
      <w:r>
        <w:t xml:space="preserve">56. При рассмотрении дел, связанных с изменением или расторжением договора присоединения, судам следует иметь в виду, что по требованию присоединившейся стороны такой договор может быть изменен и расторгнут по основаниям, предусмотренным как </w:t>
      </w:r>
      <w:hyperlink r:id="rId98">
        <w:r>
          <w:rPr>
            <w:color w:val="0000FF"/>
          </w:rPr>
          <w:t>статьей 428,</w:t>
        </w:r>
      </w:hyperlink>
      <w:r>
        <w:t xml:space="preserve"> так и </w:t>
      </w:r>
      <w:hyperlink r:id="rId99">
        <w:r>
          <w:rPr>
            <w:color w:val="0000FF"/>
          </w:rPr>
          <w:t>статьей 450.</w:t>
        </w:r>
      </w:hyperlink>
    </w:p>
    <w:p w:rsidR="00732311" w:rsidRDefault="00732311">
      <w:pPr>
        <w:pStyle w:val="ConsPlusNormal"/>
        <w:spacing w:before="220"/>
        <w:ind w:firstLine="540"/>
        <w:jc w:val="both"/>
      </w:pPr>
      <w:r>
        <w:t xml:space="preserve">Абзац утратил силу. - </w:t>
      </w:r>
      <w:hyperlink r:id="rId100">
        <w:r>
          <w:rPr>
            <w:color w:val="0000FF"/>
          </w:rPr>
          <w:t>Постановление</w:t>
        </w:r>
      </w:hyperlink>
      <w:r>
        <w:t xml:space="preserve"> Пленума Верховного Суда РФ от 24.03.2016 N 7.</w:t>
      </w:r>
    </w:p>
    <w:p w:rsidR="00732311" w:rsidRDefault="00732311">
      <w:pPr>
        <w:pStyle w:val="ConsPlusNormal"/>
        <w:spacing w:before="220"/>
        <w:ind w:firstLine="540"/>
        <w:jc w:val="both"/>
      </w:pPr>
      <w:r>
        <w:t xml:space="preserve">57 - 58. Не применяются. - </w:t>
      </w:r>
      <w:hyperlink r:id="rId101">
        <w:r>
          <w:rPr>
            <w:color w:val="0000FF"/>
          </w:rPr>
          <w:t>Постановление</w:t>
        </w:r>
      </w:hyperlink>
      <w:r>
        <w:t xml:space="preserve"> Пленума Верховного Суда РФ от 25.12.2018 N 49.</w:t>
      </w:r>
    </w:p>
    <w:p w:rsidR="00732311" w:rsidRDefault="00732311">
      <w:pPr>
        <w:pStyle w:val="ConsPlusNormal"/>
        <w:spacing w:before="220"/>
        <w:ind w:firstLine="540"/>
        <w:jc w:val="both"/>
      </w:pPr>
      <w:r>
        <w:t xml:space="preserve">59. Не применяется. - </w:t>
      </w:r>
      <w:hyperlink r:id="rId102">
        <w:r>
          <w:rPr>
            <w:color w:val="0000FF"/>
          </w:rPr>
          <w:t>Постановление</w:t>
        </w:r>
      </w:hyperlink>
      <w:r>
        <w:t xml:space="preserve"> Пленума Верховного Суда РФ от 23.06.2015 N 25.</w:t>
      </w:r>
    </w:p>
    <w:p w:rsidR="00732311" w:rsidRDefault="00732311">
      <w:pPr>
        <w:pStyle w:val="ConsPlusNormal"/>
        <w:spacing w:before="220"/>
        <w:ind w:firstLine="540"/>
        <w:jc w:val="both"/>
      </w:pPr>
      <w:r>
        <w:t xml:space="preserve">60. Спор об изменении или расторжении договора может быть рассмотрен судом по существу только в случае представления истцом доказательств, подтверждающих принятие им мер по урегулированию спора с ответчиком, предусмотренных </w:t>
      </w:r>
      <w:hyperlink r:id="rId103">
        <w:r>
          <w:rPr>
            <w:color w:val="0000FF"/>
          </w:rPr>
          <w:t>пунктом 2 статьи 452</w:t>
        </w:r>
      </w:hyperlink>
      <w:r>
        <w:t>.</w:t>
      </w:r>
    </w:p>
    <w:p w:rsidR="00732311" w:rsidRDefault="00732311">
      <w:pPr>
        <w:pStyle w:val="ConsPlusNormal"/>
      </w:pPr>
    </w:p>
    <w:p w:rsidR="00732311" w:rsidRDefault="00732311">
      <w:pPr>
        <w:pStyle w:val="ConsPlusNormal"/>
        <w:jc w:val="right"/>
      </w:pPr>
      <w:r>
        <w:t>Председатель Верховного Суда</w:t>
      </w:r>
    </w:p>
    <w:p w:rsidR="00732311" w:rsidRDefault="00732311">
      <w:pPr>
        <w:pStyle w:val="ConsPlusNormal"/>
        <w:jc w:val="right"/>
      </w:pPr>
      <w:r>
        <w:t>Российской Федерации</w:t>
      </w:r>
    </w:p>
    <w:p w:rsidR="00732311" w:rsidRDefault="00732311">
      <w:pPr>
        <w:pStyle w:val="ConsPlusNormal"/>
        <w:jc w:val="right"/>
      </w:pPr>
      <w:r>
        <w:t>В.М.ЛЕБЕДЕВ</w:t>
      </w:r>
    </w:p>
    <w:p w:rsidR="00732311" w:rsidRDefault="00732311">
      <w:pPr>
        <w:pStyle w:val="ConsPlusNormal"/>
        <w:jc w:val="right"/>
      </w:pPr>
    </w:p>
    <w:p w:rsidR="00732311" w:rsidRDefault="00732311">
      <w:pPr>
        <w:pStyle w:val="ConsPlusNormal"/>
        <w:jc w:val="right"/>
      </w:pPr>
      <w:r>
        <w:t>Председатель Высшего</w:t>
      </w:r>
    </w:p>
    <w:p w:rsidR="00732311" w:rsidRDefault="00732311">
      <w:pPr>
        <w:pStyle w:val="ConsPlusNormal"/>
        <w:jc w:val="right"/>
      </w:pPr>
      <w:r>
        <w:t>Арбитражного Суда</w:t>
      </w:r>
    </w:p>
    <w:p w:rsidR="00732311" w:rsidRDefault="00732311">
      <w:pPr>
        <w:pStyle w:val="ConsPlusNormal"/>
        <w:jc w:val="right"/>
      </w:pPr>
      <w:r>
        <w:t>Российской Федерации</w:t>
      </w:r>
    </w:p>
    <w:p w:rsidR="00732311" w:rsidRDefault="00732311">
      <w:pPr>
        <w:pStyle w:val="ConsPlusNormal"/>
        <w:jc w:val="right"/>
      </w:pPr>
      <w:r>
        <w:t>В.Ф.ЯКОВЛЕВ</w:t>
      </w:r>
    </w:p>
    <w:p w:rsidR="00732311" w:rsidRDefault="00732311">
      <w:pPr>
        <w:pStyle w:val="ConsPlusNormal"/>
        <w:jc w:val="right"/>
      </w:pPr>
    </w:p>
    <w:p w:rsidR="00732311" w:rsidRDefault="00732311">
      <w:pPr>
        <w:pStyle w:val="ConsPlusNormal"/>
        <w:jc w:val="right"/>
      </w:pPr>
      <w:r>
        <w:t>И.о. Секретаря Пленума,</w:t>
      </w:r>
    </w:p>
    <w:p w:rsidR="00732311" w:rsidRDefault="00732311">
      <w:pPr>
        <w:pStyle w:val="ConsPlusNormal"/>
        <w:jc w:val="right"/>
      </w:pPr>
      <w:r>
        <w:t>судья Верховного Суда</w:t>
      </w:r>
    </w:p>
    <w:p w:rsidR="00732311" w:rsidRDefault="00732311">
      <w:pPr>
        <w:pStyle w:val="ConsPlusNormal"/>
        <w:jc w:val="right"/>
      </w:pPr>
      <w:r>
        <w:t>Российской Федерации</w:t>
      </w:r>
    </w:p>
    <w:p w:rsidR="00732311" w:rsidRDefault="00732311">
      <w:pPr>
        <w:pStyle w:val="ConsPlusNormal"/>
        <w:jc w:val="right"/>
      </w:pPr>
      <w:r>
        <w:t>С.А.РАЗУМОВ</w:t>
      </w:r>
    </w:p>
    <w:p w:rsidR="00732311" w:rsidRDefault="00732311">
      <w:pPr>
        <w:pStyle w:val="ConsPlusNormal"/>
        <w:jc w:val="right"/>
      </w:pPr>
    </w:p>
    <w:p w:rsidR="00732311" w:rsidRDefault="00732311">
      <w:pPr>
        <w:pStyle w:val="ConsPlusNormal"/>
        <w:jc w:val="right"/>
      </w:pPr>
      <w:r>
        <w:t>Секретарь Пленума,</w:t>
      </w:r>
    </w:p>
    <w:p w:rsidR="00732311" w:rsidRDefault="00732311">
      <w:pPr>
        <w:pStyle w:val="ConsPlusNormal"/>
        <w:jc w:val="right"/>
      </w:pPr>
      <w:r>
        <w:t>судья Высшего Арбитражного Суда</w:t>
      </w:r>
    </w:p>
    <w:p w:rsidR="00732311" w:rsidRDefault="00732311">
      <w:pPr>
        <w:pStyle w:val="ConsPlusNormal"/>
        <w:jc w:val="right"/>
      </w:pPr>
      <w:r>
        <w:t>Российской Федерации</w:t>
      </w:r>
    </w:p>
    <w:p w:rsidR="00732311" w:rsidRDefault="00732311">
      <w:pPr>
        <w:pStyle w:val="ConsPlusNormal"/>
        <w:jc w:val="right"/>
      </w:pPr>
      <w:r>
        <w:t>А.С.КОЗЛОВА</w:t>
      </w:r>
    </w:p>
    <w:p w:rsidR="00732311" w:rsidRDefault="00732311">
      <w:pPr>
        <w:pStyle w:val="ConsPlusNormal"/>
      </w:pPr>
    </w:p>
    <w:p w:rsidR="00732311" w:rsidRDefault="00732311">
      <w:pPr>
        <w:pStyle w:val="ConsPlusNormal"/>
      </w:pPr>
    </w:p>
    <w:p w:rsidR="00732311" w:rsidRDefault="00732311">
      <w:pPr>
        <w:pStyle w:val="ConsPlusNormal"/>
        <w:pBdr>
          <w:bottom w:val="single" w:sz="6" w:space="0" w:color="auto"/>
        </w:pBdr>
        <w:spacing w:before="100" w:after="100"/>
        <w:jc w:val="both"/>
        <w:rPr>
          <w:sz w:val="2"/>
          <w:szCs w:val="2"/>
        </w:rPr>
      </w:pPr>
    </w:p>
    <w:p w:rsidR="00D97C9F" w:rsidRDefault="00D97C9F">
      <w:bookmarkStart w:id="0" w:name="_GoBack"/>
      <w:bookmarkEnd w:id="0"/>
    </w:p>
    <w:sectPr w:rsidR="00D97C9F" w:rsidSect="00446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311"/>
    <w:rsid w:val="00732311"/>
    <w:rsid w:val="00D97C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13D987-D5E1-4705-8DED-137D6A08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3231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73231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732311"/>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8690&amp;dst=100091" TargetMode="External"/><Relationship Id="rId21" Type="http://schemas.openxmlformats.org/officeDocument/2006/relationships/hyperlink" Target="https://login.consultant.ru/link/?req=doc&amp;base=LAW&amp;n=37873&amp;dst=100102" TargetMode="External"/><Relationship Id="rId42" Type="http://schemas.openxmlformats.org/officeDocument/2006/relationships/hyperlink" Target="https://login.consultant.ru/link/?req=doc&amp;base=LAW&amp;n=508490&amp;dst=100288" TargetMode="External"/><Relationship Id="rId47" Type="http://schemas.openxmlformats.org/officeDocument/2006/relationships/hyperlink" Target="https://login.consultant.ru/link/?req=doc&amp;base=LAW&amp;n=508490&amp;dst=100322" TargetMode="External"/><Relationship Id="rId63" Type="http://schemas.openxmlformats.org/officeDocument/2006/relationships/hyperlink" Target="https://login.consultant.ru/link/?req=doc&amp;base=LAW&amp;n=181602&amp;dst=100327" TargetMode="External"/><Relationship Id="rId68" Type="http://schemas.openxmlformats.org/officeDocument/2006/relationships/hyperlink" Target="https://login.consultant.ru/link/?req=doc&amp;base=LAW&amp;n=452771&amp;dst=100465" TargetMode="External"/><Relationship Id="rId84" Type="http://schemas.openxmlformats.org/officeDocument/2006/relationships/hyperlink" Target="https://login.consultant.ru/link/?req=doc&amp;base=LAW&amp;n=284505&amp;dst=100010" TargetMode="External"/><Relationship Id="rId89" Type="http://schemas.openxmlformats.org/officeDocument/2006/relationships/hyperlink" Target="https://login.consultant.ru/link/?req=doc&amp;base=LAW&amp;n=508490&amp;dst=100933" TargetMode="External"/><Relationship Id="rId7" Type="http://schemas.openxmlformats.org/officeDocument/2006/relationships/hyperlink" Target="https://login.consultant.ru/link/?req=doc&amp;base=LAW&amp;n=314779&amp;dst=100115" TargetMode="External"/><Relationship Id="rId71" Type="http://schemas.openxmlformats.org/officeDocument/2006/relationships/hyperlink" Target="https://login.consultant.ru/link/?req=doc&amp;base=LAW&amp;n=181602&amp;dst=100327" TargetMode="External"/><Relationship Id="rId92" Type="http://schemas.openxmlformats.org/officeDocument/2006/relationships/hyperlink" Target="https://login.consultant.ru/link/?req=doc&amp;base=LAW&amp;n=508490&amp;dst=101708" TargetMode="External"/><Relationship Id="rId2" Type="http://schemas.openxmlformats.org/officeDocument/2006/relationships/settings" Target="settings.xml"/><Relationship Id="rId16" Type="http://schemas.openxmlformats.org/officeDocument/2006/relationships/hyperlink" Target="https://login.consultant.ru/link/?req=doc&amp;base=LAW&amp;n=2875" TargetMode="External"/><Relationship Id="rId29" Type="http://schemas.openxmlformats.org/officeDocument/2006/relationships/hyperlink" Target="https://login.consultant.ru/link/?req=doc&amp;base=LAW&amp;n=181602&amp;dst=100327" TargetMode="External"/><Relationship Id="rId11" Type="http://schemas.openxmlformats.org/officeDocument/2006/relationships/hyperlink" Target="https://login.consultant.ru/link/?req=doc&amp;base=LAW&amp;n=508490&amp;dst=100012" TargetMode="External"/><Relationship Id="rId24" Type="http://schemas.openxmlformats.org/officeDocument/2006/relationships/hyperlink" Target="https://login.consultant.ru/link/?req=doc&amp;base=LAW&amp;n=508490&amp;dst=100143" TargetMode="External"/><Relationship Id="rId32" Type="http://schemas.openxmlformats.org/officeDocument/2006/relationships/hyperlink" Target="https://login.consultant.ru/link/?req=doc&amp;base=LAW&amp;n=210010&amp;dst=100272" TargetMode="External"/><Relationship Id="rId37" Type="http://schemas.openxmlformats.org/officeDocument/2006/relationships/hyperlink" Target="https://login.consultant.ru/link/?req=doc&amp;base=LAW&amp;n=301505&amp;dst=100082" TargetMode="External"/><Relationship Id="rId40" Type="http://schemas.openxmlformats.org/officeDocument/2006/relationships/hyperlink" Target="https://login.consultant.ru/link/?req=doc&amp;base=LAW&amp;n=31646&amp;dst=100306" TargetMode="External"/><Relationship Id="rId45" Type="http://schemas.openxmlformats.org/officeDocument/2006/relationships/hyperlink" Target="https://login.consultant.ru/link/?req=doc&amp;base=LAW&amp;n=452771&amp;dst=100718" TargetMode="External"/><Relationship Id="rId53" Type="http://schemas.openxmlformats.org/officeDocument/2006/relationships/hyperlink" Target="https://login.consultant.ru/link/?req=doc&amp;base=LAW&amp;n=452771&amp;dst=100167" TargetMode="External"/><Relationship Id="rId58" Type="http://schemas.openxmlformats.org/officeDocument/2006/relationships/hyperlink" Target="https://login.consultant.ru/link/?req=doc&amp;base=LAW&amp;n=508490&amp;dst=100370" TargetMode="External"/><Relationship Id="rId66" Type="http://schemas.openxmlformats.org/officeDocument/2006/relationships/hyperlink" Target="https://login.consultant.ru/link/?req=doc&amp;base=LAW&amp;n=156036&amp;dst=100632" TargetMode="External"/><Relationship Id="rId74" Type="http://schemas.openxmlformats.org/officeDocument/2006/relationships/hyperlink" Target="https://login.consultant.ru/link/?req=doc&amp;base=LAW&amp;n=508490&amp;dst=101324" TargetMode="External"/><Relationship Id="rId79" Type="http://schemas.openxmlformats.org/officeDocument/2006/relationships/hyperlink" Target="https://login.consultant.ru/link/?req=doc&amp;base=LAW&amp;n=181602&amp;dst=100327" TargetMode="External"/><Relationship Id="rId87" Type="http://schemas.openxmlformats.org/officeDocument/2006/relationships/hyperlink" Target="https://login.consultant.ru/link/?req=doc&amp;base=LAW&amp;n=508490&amp;dst=972" TargetMode="External"/><Relationship Id="rId102" Type="http://schemas.openxmlformats.org/officeDocument/2006/relationships/hyperlink" Target="https://login.consultant.ru/link/?req=doc&amp;base=LAW&amp;n=181602&amp;dst=100327" TargetMode="External"/><Relationship Id="rId5" Type="http://schemas.openxmlformats.org/officeDocument/2006/relationships/hyperlink" Target="https://login.consultant.ru/link/?req=doc&amp;base=LAW&amp;n=181602&amp;dst=100327" TargetMode="External"/><Relationship Id="rId61" Type="http://schemas.openxmlformats.org/officeDocument/2006/relationships/hyperlink" Target="https://login.consultant.ru/link/?req=doc&amp;base=LAW&amp;n=508490&amp;dst=100394" TargetMode="External"/><Relationship Id="rId82" Type="http://schemas.openxmlformats.org/officeDocument/2006/relationships/hyperlink" Target="https://login.consultant.ru/link/?req=doc&amp;base=LAW&amp;n=508490&amp;dst=101495" TargetMode="External"/><Relationship Id="rId90" Type="http://schemas.openxmlformats.org/officeDocument/2006/relationships/hyperlink" Target="https://login.consultant.ru/link/?req=doc&amp;base=LAW&amp;n=508490&amp;dst=101657" TargetMode="External"/><Relationship Id="rId95" Type="http://schemas.openxmlformats.org/officeDocument/2006/relationships/hyperlink" Target="https://login.consultant.ru/link/?req=doc&amp;base=LAW&amp;n=508490&amp;dst=101911" TargetMode="External"/><Relationship Id="rId19" Type="http://schemas.openxmlformats.org/officeDocument/2006/relationships/hyperlink" Target="https://login.consultant.ru/link/?req=doc&amp;base=LAW&amp;n=181602&amp;dst=100327" TargetMode="External"/><Relationship Id="rId14" Type="http://schemas.openxmlformats.org/officeDocument/2006/relationships/hyperlink" Target="https://login.consultant.ru/link/?req=doc&amp;base=LAW&amp;n=388271&amp;dst=100196" TargetMode="External"/><Relationship Id="rId22" Type="http://schemas.openxmlformats.org/officeDocument/2006/relationships/hyperlink" Target="https://login.consultant.ru/link/?req=doc&amp;base=LAW&amp;n=508490&amp;dst=100130" TargetMode="External"/><Relationship Id="rId27" Type="http://schemas.openxmlformats.org/officeDocument/2006/relationships/hyperlink" Target="https://login.consultant.ru/link/?req=doc&amp;base=LAW&amp;n=6602&amp;dst=100159" TargetMode="External"/><Relationship Id="rId30" Type="http://schemas.openxmlformats.org/officeDocument/2006/relationships/hyperlink" Target="https://login.consultant.ru/link/?req=doc&amp;base=LAW&amp;n=508490&amp;dst=100273" TargetMode="External"/><Relationship Id="rId35" Type="http://schemas.openxmlformats.org/officeDocument/2006/relationships/hyperlink" Target="https://login.consultant.ru/link/?req=doc&amp;base=LAW&amp;n=508490&amp;dst=100276" TargetMode="External"/><Relationship Id="rId43" Type="http://schemas.openxmlformats.org/officeDocument/2006/relationships/hyperlink" Target="https://login.consultant.ru/link/?req=doc&amp;base=LAW&amp;n=509429&amp;dst=100035" TargetMode="External"/><Relationship Id="rId48" Type="http://schemas.openxmlformats.org/officeDocument/2006/relationships/hyperlink" Target="https://login.consultant.ru/link/?req=doc&amp;base=LAW&amp;n=508490&amp;dst=100322" TargetMode="External"/><Relationship Id="rId56" Type="http://schemas.openxmlformats.org/officeDocument/2006/relationships/hyperlink" Target="https://login.consultant.ru/link/?req=doc&amp;base=LAW&amp;n=508490&amp;dst=100350" TargetMode="External"/><Relationship Id="rId64" Type="http://schemas.openxmlformats.org/officeDocument/2006/relationships/hyperlink" Target="https://login.consultant.ru/link/?req=doc&amp;base=LAW&amp;n=508490&amp;dst=102126" TargetMode="External"/><Relationship Id="rId69" Type="http://schemas.openxmlformats.org/officeDocument/2006/relationships/hyperlink" Target="https://login.consultant.ru/link/?req=doc&amp;base=LAW&amp;n=508490&amp;dst=1466" TargetMode="External"/><Relationship Id="rId77" Type="http://schemas.openxmlformats.org/officeDocument/2006/relationships/hyperlink" Target="https://login.consultant.ru/link/?req=doc&amp;base=LAW&amp;n=508490&amp;dst=101327" TargetMode="External"/><Relationship Id="rId100" Type="http://schemas.openxmlformats.org/officeDocument/2006/relationships/hyperlink" Target="https://login.consultant.ru/link/?req=doc&amp;base=LAW&amp;n=388271&amp;dst=100196" TargetMode="External"/><Relationship Id="rId105" Type="http://schemas.openxmlformats.org/officeDocument/2006/relationships/theme" Target="theme/theme1.xml"/><Relationship Id="rId8" Type="http://schemas.openxmlformats.org/officeDocument/2006/relationships/hyperlink" Target="https://login.consultant.ru/link/?req=doc&amp;base=LAW&amp;n=508490" TargetMode="External"/><Relationship Id="rId51" Type="http://schemas.openxmlformats.org/officeDocument/2006/relationships/hyperlink" Target="https://login.consultant.ru/link/?req=doc&amp;base=LAW&amp;n=508490&amp;dst=100642" TargetMode="External"/><Relationship Id="rId72" Type="http://schemas.openxmlformats.org/officeDocument/2006/relationships/hyperlink" Target="https://login.consultant.ru/link/?req=doc&amp;base=LAW&amp;n=508490&amp;dst=101116" TargetMode="External"/><Relationship Id="rId80" Type="http://schemas.openxmlformats.org/officeDocument/2006/relationships/hyperlink" Target="https://login.consultant.ru/link/?req=doc&amp;base=LAW&amp;n=508490&amp;dst=101486" TargetMode="External"/><Relationship Id="rId85" Type="http://schemas.openxmlformats.org/officeDocument/2006/relationships/hyperlink" Target="https://login.consultant.ru/link/?req=doc&amp;base=LAW&amp;n=284505&amp;dst=100456" TargetMode="External"/><Relationship Id="rId93" Type="http://schemas.openxmlformats.org/officeDocument/2006/relationships/hyperlink" Target="https://login.consultant.ru/link/?req=doc&amp;base=LAW&amp;n=181602&amp;dst=100327" TargetMode="External"/><Relationship Id="rId98" Type="http://schemas.openxmlformats.org/officeDocument/2006/relationships/hyperlink" Target="https://login.consultant.ru/link/?req=doc&amp;base=LAW&amp;n=508490&amp;dst=102027" TargetMode="External"/><Relationship Id="rId3" Type="http://schemas.openxmlformats.org/officeDocument/2006/relationships/webSettings" Target="webSettings.xml"/><Relationship Id="rId12" Type="http://schemas.openxmlformats.org/officeDocument/2006/relationships/hyperlink" Target="https://login.consultant.ru/link/?req=doc&amp;base=LAW&amp;n=508490&amp;dst=100085" TargetMode="External"/><Relationship Id="rId17" Type="http://schemas.openxmlformats.org/officeDocument/2006/relationships/hyperlink" Target="https://login.consultant.ru/link/?req=doc&amp;base=LAW&amp;n=181602&amp;dst=100327" TargetMode="External"/><Relationship Id="rId25" Type="http://schemas.openxmlformats.org/officeDocument/2006/relationships/hyperlink" Target="https://login.consultant.ru/link/?req=doc&amp;base=LAW&amp;n=508490&amp;dst=100157" TargetMode="External"/><Relationship Id="rId33" Type="http://schemas.openxmlformats.org/officeDocument/2006/relationships/hyperlink" Target="https://login.consultant.ru/link/?req=doc&amp;base=LAW&amp;n=508490&amp;dst=100953" TargetMode="External"/><Relationship Id="rId38" Type="http://schemas.openxmlformats.org/officeDocument/2006/relationships/hyperlink" Target="https://login.consultant.ru/link/?req=doc&amp;base=LAW&amp;n=452771&amp;dst=100088" TargetMode="External"/><Relationship Id="rId46" Type="http://schemas.openxmlformats.org/officeDocument/2006/relationships/hyperlink" Target="https://login.consultant.ru/link/?req=doc&amp;base=LAW&amp;n=508490&amp;dst=1208" TargetMode="External"/><Relationship Id="rId59" Type="http://schemas.openxmlformats.org/officeDocument/2006/relationships/hyperlink" Target="https://login.consultant.ru/link/?req=doc&amp;base=LAW&amp;n=508490&amp;dst=100386" TargetMode="External"/><Relationship Id="rId67" Type="http://schemas.openxmlformats.org/officeDocument/2006/relationships/hyperlink" Target="https://login.consultant.ru/link/?req=doc&amp;base=LAW&amp;n=452771&amp;dst=100718" TargetMode="External"/><Relationship Id="rId103" Type="http://schemas.openxmlformats.org/officeDocument/2006/relationships/hyperlink" Target="https://login.consultant.ru/link/?req=doc&amp;base=LAW&amp;n=508490&amp;dst=102145" TargetMode="External"/><Relationship Id="rId20" Type="http://schemas.openxmlformats.org/officeDocument/2006/relationships/hyperlink" Target="https://login.consultant.ru/link/?req=doc&amp;base=LAW&amp;n=508490&amp;dst=100129" TargetMode="External"/><Relationship Id="rId41" Type="http://schemas.openxmlformats.org/officeDocument/2006/relationships/hyperlink" Target="https://login.consultant.ru/link/?req=doc&amp;base=LAW&amp;n=500124&amp;dst=100060" TargetMode="External"/><Relationship Id="rId54" Type="http://schemas.openxmlformats.org/officeDocument/2006/relationships/hyperlink" Target="https://login.consultant.ru/link/?req=doc&amp;base=LAW&amp;n=452771&amp;dst=100718" TargetMode="External"/><Relationship Id="rId62" Type="http://schemas.openxmlformats.org/officeDocument/2006/relationships/hyperlink" Target="https://login.consultant.ru/link/?req=doc&amp;base=LAW&amp;n=508490&amp;dst=100953" TargetMode="External"/><Relationship Id="rId70" Type="http://schemas.openxmlformats.org/officeDocument/2006/relationships/hyperlink" Target="https://login.consultant.ru/link/?req=doc&amp;base=LAW&amp;n=508490&amp;dst=100632" TargetMode="External"/><Relationship Id="rId75" Type="http://schemas.openxmlformats.org/officeDocument/2006/relationships/hyperlink" Target="https://login.consultant.ru/link/?req=doc&amp;base=LAW&amp;n=508490&amp;dst=101326" TargetMode="External"/><Relationship Id="rId83" Type="http://schemas.openxmlformats.org/officeDocument/2006/relationships/hyperlink" Target="https://login.consultant.ru/link/?req=doc&amp;base=LAW&amp;n=388271&amp;dst=100196" TargetMode="External"/><Relationship Id="rId88" Type="http://schemas.openxmlformats.org/officeDocument/2006/relationships/hyperlink" Target="https://login.consultant.ru/link/?req=doc&amp;base=LAW&amp;n=508490&amp;dst=101656" TargetMode="External"/><Relationship Id="rId91" Type="http://schemas.openxmlformats.org/officeDocument/2006/relationships/hyperlink" Target="https://login.consultant.ru/link/?req=doc&amp;base=LAW&amp;n=181602&amp;dst=100327" TargetMode="External"/><Relationship Id="rId96" Type="http://schemas.openxmlformats.org/officeDocument/2006/relationships/hyperlink" Target="https://login.consultant.ru/link/?req=doc&amp;base=LAW&amp;n=508490&amp;dst=102008" TargetMode="External"/><Relationship Id="rId1" Type="http://schemas.openxmlformats.org/officeDocument/2006/relationships/styles" Target="styles.xml"/><Relationship Id="rId6" Type="http://schemas.openxmlformats.org/officeDocument/2006/relationships/hyperlink" Target="https://login.consultant.ru/link/?req=doc&amp;base=LAW&amp;n=388271&amp;dst=100196" TargetMode="External"/><Relationship Id="rId15" Type="http://schemas.openxmlformats.org/officeDocument/2006/relationships/hyperlink" Target="https://login.consultant.ru/link/?req=doc&amp;base=LAW&amp;n=508490&amp;dst=100024" TargetMode="External"/><Relationship Id="rId23" Type="http://schemas.openxmlformats.org/officeDocument/2006/relationships/hyperlink" Target="https://login.consultant.ru/link/?req=doc&amp;base=LAW&amp;n=508490&amp;dst=100137" TargetMode="External"/><Relationship Id="rId28" Type="http://schemas.openxmlformats.org/officeDocument/2006/relationships/hyperlink" Target="https://login.consultant.ru/link/?req=doc&amp;base=LAW&amp;n=2875&amp;dst=100209" TargetMode="External"/><Relationship Id="rId36" Type="http://schemas.openxmlformats.org/officeDocument/2006/relationships/hyperlink" Target="https://login.consultant.ru/link/?req=doc&amp;base=LAW&amp;n=181602&amp;dst=100327" TargetMode="External"/><Relationship Id="rId49" Type="http://schemas.openxmlformats.org/officeDocument/2006/relationships/hyperlink" Target="https://login.consultant.ru/link/?req=doc&amp;base=LAW&amp;n=508490&amp;dst=100444" TargetMode="External"/><Relationship Id="rId57" Type="http://schemas.openxmlformats.org/officeDocument/2006/relationships/hyperlink" Target="https://login.consultant.ru/link/?req=doc&amp;base=LAW&amp;n=508490&amp;dst=100040" TargetMode="External"/><Relationship Id="rId10" Type="http://schemas.openxmlformats.org/officeDocument/2006/relationships/hyperlink" Target="https://login.consultant.ru/link/?req=doc&amp;base=LAW&amp;n=2875&amp;dst=100209" TargetMode="External"/><Relationship Id="rId31" Type="http://schemas.openxmlformats.org/officeDocument/2006/relationships/hyperlink" Target="https://login.consultant.ru/link/?req=doc&amp;base=LAW&amp;n=210010&amp;dst=100063" TargetMode="External"/><Relationship Id="rId44" Type="http://schemas.openxmlformats.org/officeDocument/2006/relationships/hyperlink" Target="https://login.consultant.ru/link/?req=doc&amp;base=LAW&amp;n=452771&amp;dst=100106" TargetMode="External"/><Relationship Id="rId52" Type="http://schemas.openxmlformats.org/officeDocument/2006/relationships/hyperlink" Target="https://login.consultant.ru/link/?req=doc&amp;base=LAW&amp;n=181602&amp;dst=100327" TargetMode="External"/><Relationship Id="rId60" Type="http://schemas.openxmlformats.org/officeDocument/2006/relationships/hyperlink" Target="https://login.consultant.ru/link/?req=doc&amp;base=LAW&amp;n=1250&amp;dst=100239" TargetMode="External"/><Relationship Id="rId65" Type="http://schemas.openxmlformats.org/officeDocument/2006/relationships/hyperlink" Target="https://login.consultant.ru/link/?req=doc&amp;base=LAW&amp;n=181602&amp;dst=100327" TargetMode="External"/><Relationship Id="rId73" Type="http://schemas.openxmlformats.org/officeDocument/2006/relationships/hyperlink" Target="https://login.consultant.ru/link/?req=doc&amp;base=LAW&amp;n=181602&amp;dst=100327" TargetMode="External"/><Relationship Id="rId78" Type="http://schemas.openxmlformats.org/officeDocument/2006/relationships/hyperlink" Target="https://login.consultant.ru/link/?req=doc&amp;base=LAW&amp;n=508490&amp;dst=101304" TargetMode="External"/><Relationship Id="rId81" Type="http://schemas.openxmlformats.org/officeDocument/2006/relationships/hyperlink" Target="https://login.consultant.ru/link/?req=doc&amp;base=LAW&amp;n=508490&amp;dst=101489" TargetMode="External"/><Relationship Id="rId86" Type="http://schemas.openxmlformats.org/officeDocument/2006/relationships/hyperlink" Target="https://login.consultant.ru/link/?req=doc&amp;base=LAW&amp;n=508490&amp;dst=719" TargetMode="External"/><Relationship Id="rId94" Type="http://schemas.openxmlformats.org/officeDocument/2006/relationships/hyperlink" Target="https://login.consultant.ru/link/?req=doc&amp;base=LAW&amp;n=388271&amp;dst=100196" TargetMode="External"/><Relationship Id="rId99" Type="http://schemas.openxmlformats.org/officeDocument/2006/relationships/hyperlink" Target="https://login.consultant.ru/link/?req=doc&amp;base=LAW&amp;n=508490&amp;dst=102126" TargetMode="External"/><Relationship Id="rId101" Type="http://schemas.openxmlformats.org/officeDocument/2006/relationships/hyperlink" Target="https://login.consultant.ru/link/?req=doc&amp;base=LAW&amp;n=314779&amp;dst=100115"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84613" TargetMode="External"/><Relationship Id="rId13" Type="http://schemas.openxmlformats.org/officeDocument/2006/relationships/hyperlink" Target="https://login.consultant.ru/link/?req=doc&amp;base=LAW&amp;n=508490&amp;dst=100014" TargetMode="External"/><Relationship Id="rId18" Type="http://schemas.openxmlformats.org/officeDocument/2006/relationships/hyperlink" Target="https://login.consultant.ru/link/?req=doc&amp;base=LAW&amp;n=508490&amp;dst=100020" TargetMode="External"/><Relationship Id="rId39" Type="http://schemas.openxmlformats.org/officeDocument/2006/relationships/hyperlink" Target="https://login.consultant.ru/link/?req=doc&amp;base=LAW&amp;n=508490&amp;dst=100306" TargetMode="External"/><Relationship Id="rId34" Type="http://schemas.openxmlformats.org/officeDocument/2006/relationships/hyperlink" Target="https://login.consultant.ru/link/?req=doc&amp;base=LAW&amp;n=508490&amp;dst=100971" TargetMode="External"/><Relationship Id="rId50" Type="http://schemas.openxmlformats.org/officeDocument/2006/relationships/hyperlink" Target="https://login.consultant.ru/link/?req=doc&amp;base=LAW&amp;n=508490&amp;dst=100475" TargetMode="External"/><Relationship Id="rId55" Type="http://schemas.openxmlformats.org/officeDocument/2006/relationships/hyperlink" Target="https://login.consultant.ru/link/?req=doc&amp;base=LAW&amp;n=508490&amp;dst=1294" TargetMode="External"/><Relationship Id="rId76" Type="http://schemas.openxmlformats.org/officeDocument/2006/relationships/hyperlink" Target="https://login.consultant.ru/link/?req=doc&amp;base=LAW&amp;n=508490&amp;dst=100811" TargetMode="External"/><Relationship Id="rId97" Type="http://schemas.openxmlformats.org/officeDocument/2006/relationships/hyperlink" Target="https://login.consultant.ru/link/?req=doc&amp;base=LAW&amp;n=314779&amp;dst=100115" TargetMode="External"/><Relationship Id="rId10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5725</Words>
  <Characters>32633</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2025-11-23T01:32:00Z</dcterms:created>
  <dcterms:modified xsi:type="dcterms:W3CDTF">2025-11-23T01:32:00Z</dcterms:modified>
</cp:coreProperties>
</file>