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E4" w:rsidRPr="00470BCA" w:rsidRDefault="00291EE4" w:rsidP="0050411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</w:pPr>
      <w:proofErr w:type="spell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Melhoria</w:t>
      </w:r>
      <w:proofErr w:type="spell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</w:t>
      </w:r>
      <w:proofErr w:type="spellStart"/>
      <w:proofErr w:type="gram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na</w:t>
      </w:r>
      <w:proofErr w:type="spellEnd"/>
      <w:proofErr w:type="gram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</w:t>
      </w:r>
      <w:proofErr w:type="spell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Previsão</w:t>
      </w:r>
      <w:proofErr w:type="spell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de </w:t>
      </w:r>
      <w:proofErr w:type="spell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Irradiância</w:t>
      </w:r>
      <w:proofErr w:type="spell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Solar </w:t>
      </w:r>
      <w:proofErr w:type="spell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Usando</w:t>
      </w:r>
      <w:proofErr w:type="spell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</w:t>
      </w:r>
      <w:proofErr w:type="spellStart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>Técnicas</w:t>
      </w:r>
      <w:proofErr w:type="spellEnd"/>
      <w:r w:rsidRPr="00470BCA">
        <w:rPr>
          <w:rFonts w:ascii="Times New Roman" w:eastAsia="Times New Roman" w:hAnsi="Times New Roman" w:cs="Times New Roman"/>
          <w:b/>
          <w:sz w:val="44"/>
          <w:szCs w:val="44"/>
          <w:lang w:val="en-US" w:eastAsia="en-US"/>
        </w:rPr>
        <w:t xml:space="preserve"> de Deep Learning</w:t>
      </w:r>
    </w:p>
    <w:p w:rsidR="00291EE4" w:rsidRPr="00470BCA" w:rsidRDefault="00291EE4" w:rsidP="00504114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9523D" w:rsidRPr="00470BCA" w:rsidRDefault="004C4B1C" w:rsidP="00504114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70BCA">
        <w:rPr>
          <w:rFonts w:ascii="Times New Roman" w:hAnsi="Times New Roman" w:cs="Times New Roman"/>
          <w:i/>
          <w:sz w:val="20"/>
          <w:szCs w:val="20"/>
        </w:rPr>
        <w:t>Allison Melo dos Santos</w:t>
      </w:r>
      <w:r w:rsidR="0019523D" w:rsidRPr="00470BCA">
        <w:rPr>
          <w:rFonts w:ascii="Times New Roman" w:hAnsi="Times New Roman" w:cs="Times New Roman"/>
          <w:i/>
          <w:sz w:val="20"/>
          <w:szCs w:val="20"/>
        </w:rPr>
        <w:t xml:space="preserve">, Edilson Claudino da Silva, </w:t>
      </w:r>
      <w:proofErr w:type="spellStart"/>
      <w:r w:rsidR="0019523D" w:rsidRPr="00470BCA">
        <w:rPr>
          <w:rFonts w:ascii="Times New Roman" w:hAnsi="Times New Roman" w:cs="Times New Roman"/>
          <w:i/>
          <w:sz w:val="20"/>
          <w:szCs w:val="20"/>
        </w:rPr>
        <w:t>Grasiely</w:t>
      </w:r>
      <w:proofErr w:type="spellEnd"/>
      <w:r w:rsidR="0019523D" w:rsidRPr="00470BCA">
        <w:rPr>
          <w:rFonts w:ascii="Times New Roman" w:hAnsi="Times New Roman" w:cs="Times New Roman"/>
          <w:i/>
          <w:sz w:val="20"/>
          <w:szCs w:val="20"/>
        </w:rPr>
        <w:t xml:space="preserve"> Lima </w:t>
      </w:r>
      <w:proofErr w:type="spellStart"/>
      <w:r w:rsidR="0019523D" w:rsidRPr="00470BCA">
        <w:rPr>
          <w:rFonts w:ascii="Times New Roman" w:hAnsi="Times New Roman" w:cs="Times New Roman"/>
          <w:i/>
          <w:sz w:val="20"/>
          <w:szCs w:val="20"/>
        </w:rPr>
        <w:t>Pastori</w:t>
      </w:r>
      <w:proofErr w:type="spellEnd"/>
      <w:r w:rsidR="0019523D" w:rsidRPr="00470BCA">
        <w:rPr>
          <w:rFonts w:ascii="Times New Roman" w:hAnsi="Times New Roman" w:cs="Times New Roman"/>
          <w:i/>
          <w:sz w:val="20"/>
          <w:szCs w:val="20"/>
        </w:rPr>
        <w:t xml:space="preserve"> Vieira, </w:t>
      </w:r>
    </w:p>
    <w:p w:rsidR="00C92CAF" w:rsidRPr="00470BCA" w:rsidRDefault="0019523D" w:rsidP="00504114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70BCA">
        <w:rPr>
          <w:rFonts w:ascii="Times New Roman" w:hAnsi="Times New Roman" w:cs="Times New Roman"/>
          <w:i/>
          <w:sz w:val="20"/>
          <w:szCs w:val="20"/>
        </w:rPr>
        <w:t xml:space="preserve">Larissa de Almeida Ribeiro, </w:t>
      </w:r>
      <w:r w:rsidR="004C4B1C" w:rsidRPr="00470BCA">
        <w:rPr>
          <w:rFonts w:ascii="Times New Roman" w:hAnsi="Times New Roman" w:cs="Times New Roman"/>
          <w:i/>
          <w:sz w:val="20"/>
          <w:szCs w:val="20"/>
        </w:rPr>
        <w:t>Leticia Santos Rosa</w:t>
      </w:r>
    </w:p>
    <w:p w:rsidR="00504114" w:rsidRPr="00470BCA" w:rsidRDefault="00504114" w:rsidP="00504114">
      <w:pPr>
        <w:spacing w:after="12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C92CAF" w:rsidRPr="00470BCA" w:rsidRDefault="00C92CAF" w:rsidP="00504114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EC0C7D" w:rsidRPr="00470BCA" w:rsidRDefault="00EC0C7D" w:rsidP="0050411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sectPr w:rsidR="00EC0C7D" w:rsidRPr="00470BCA" w:rsidSect="00526089">
          <w:headerReference w:type="default" r:id="rId9"/>
          <w:type w:val="continuous"/>
          <w:pgSz w:w="11906" w:h="16838"/>
          <w:pgMar w:top="448" w:right="890" w:bottom="1440" w:left="890" w:header="426" w:footer="709" w:gutter="0"/>
          <w:pgNumType w:start="1"/>
          <w:cols w:space="720"/>
        </w:sectPr>
      </w:pPr>
    </w:p>
    <w:p w:rsidR="00C92CAF" w:rsidRPr="009E5B70" w:rsidRDefault="00291EE4" w:rsidP="005041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R</w:t>
      </w:r>
      <w:r w:rsidR="00504114"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esumo</w:t>
      </w:r>
      <w:proofErr w:type="spellEnd"/>
      <w:r w:rsidR="00504114"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 xml:space="preserve"> -</w:t>
      </w:r>
      <w:r w:rsidR="00504114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</w:t>
      </w:r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O texto apresenta um estudo sobre técnicas de previsão de irradiação solar utilizando modelos de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Deep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Learning. A energia solar é destacada como uma alternativa sustentável aos combustíveis fósseis, mas sua natureza intermitente apresenta desafios para integração no sistema energético. O estudo compara três modelos de redes neurais profundas: MLP, LSTM e GRU, utilizando a técnica de Grid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Search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para otimizar suas arquiteturas. A análise exploratória revelou variação sazonal na irradiância solar, exigindo que os modelos capturem padrões de curto e longo prazo. Para aprimorar a precisão e eficiência dos modelos, são propostas melhorias como o uso de modelos híbridos (CNN-LSTM), incorporação de técnicas de redução de ruído, expansão das métricas de avaliação e otimização com algoritmos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metaheurísticos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>. O estudo conclui que a implementação dessas melhorias pode beneficiar significativamente o gerenciamento de sistemas solares e a previsão de energia renovável, aumentando a eficiência e precisão das previsões de irradiância solar.</w:t>
      </w:r>
    </w:p>
    <w:p w:rsidR="004C4B1C" w:rsidRPr="009E5B70" w:rsidRDefault="004C4B1C" w:rsidP="00EC0C7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92CAF" w:rsidRPr="009E5B70" w:rsidRDefault="004C4B1C" w:rsidP="005041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P</w:t>
      </w:r>
      <w:r w:rsidR="00504114"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alavras-Chave</w:t>
      </w:r>
      <w:proofErr w:type="spellEnd"/>
      <w:r w:rsidR="00504114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-</w:t>
      </w: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</w:t>
      </w:r>
      <w:r w:rsidRPr="009E5B70">
        <w:rPr>
          <w:rFonts w:ascii="Times New Roman" w:hAnsi="Times New Roman" w:cs="Times New Roman"/>
          <w:b/>
          <w:sz w:val="20"/>
          <w:szCs w:val="20"/>
        </w:rPr>
        <w:t xml:space="preserve">previsão, irradiação solar,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deep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learning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>, energia solar, redes neurais.</w:t>
      </w:r>
    </w:p>
    <w:p w:rsidR="00C92CAF" w:rsidRPr="009E5B70" w:rsidRDefault="00C92CAF" w:rsidP="00EC0C7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92CAF" w:rsidRPr="009E5B70" w:rsidRDefault="00291EE4" w:rsidP="005041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A</w:t>
      </w:r>
      <w:r w:rsidR="00504114"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bstract</w:t>
      </w:r>
      <w:r w:rsidR="00504114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-</w:t>
      </w: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</w:t>
      </w:r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The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text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presents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a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study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solar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irradiation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forecasting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techniques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using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Deep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Learning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models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. Solar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energy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highlighted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as a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sustainable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alternative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to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fossil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fuels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but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its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intermittent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nature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poses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challenges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for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integration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into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energy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system. The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study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compares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three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deep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neural network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models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: MLP, LSTM,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GRU,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using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Grid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Search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technique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to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optimize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their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architectures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Exploratory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analysis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revealed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seasonal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variation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in solar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irradiance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requiring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models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to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capture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both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short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long-term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patterns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To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improve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accuracy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efficiency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models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improvements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are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proposed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such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as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use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hybrid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models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(CNN-LSTM),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incorporation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noise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reduction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techniques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expansion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evaluation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metrics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optimization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with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metaheuristic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algorithms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. The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study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concludes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that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implementing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these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improvements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can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significantly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benefit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solar system management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renewable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energy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forecasting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increasing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efficiency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accuracy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of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solar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irradiance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C4B1C" w:rsidRPr="009E5B70">
        <w:rPr>
          <w:rFonts w:ascii="Times New Roman" w:hAnsi="Times New Roman" w:cs="Times New Roman"/>
          <w:b/>
          <w:sz w:val="20"/>
          <w:szCs w:val="20"/>
        </w:rPr>
        <w:t>predictions</w:t>
      </w:r>
      <w:proofErr w:type="spellEnd"/>
      <w:r w:rsidR="004C4B1C" w:rsidRPr="009E5B70">
        <w:rPr>
          <w:rFonts w:ascii="Times New Roman" w:hAnsi="Times New Roman" w:cs="Times New Roman"/>
          <w:b/>
          <w:sz w:val="20"/>
          <w:szCs w:val="20"/>
        </w:rPr>
        <w:t>.</w:t>
      </w:r>
    </w:p>
    <w:p w:rsidR="004C4B1C" w:rsidRPr="009E5B70" w:rsidRDefault="004C4B1C" w:rsidP="00EC0C7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04114" w:rsidRPr="009E5B70" w:rsidRDefault="004C4B1C" w:rsidP="005041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I</w:t>
      </w:r>
      <w:r w:rsidR="00504114" w:rsidRPr="009E5B7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>ndex Terms</w:t>
      </w:r>
      <w:r w:rsidR="00504114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-</w:t>
      </w: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forecasting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 xml:space="preserve">, solar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irradiation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deep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learning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 xml:space="preserve">, solar </w:t>
      </w:r>
      <w:proofErr w:type="spellStart"/>
      <w:r w:rsidRPr="009E5B70">
        <w:rPr>
          <w:rFonts w:ascii="Times New Roman" w:hAnsi="Times New Roman" w:cs="Times New Roman"/>
          <w:b/>
          <w:sz w:val="20"/>
          <w:szCs w:val="20"/>
        </w:rPr>
        <w:t>energy</w:t>
      </w:r>
      <w:proofErr w:type="spellEnd"/>
      <w:r w:rsidRPr="009E5B70">
        <w:rPr>
          <w:rFonts w:ascii="Times New Roman" w:hAnsi="Times New Roman" w:cs="Times New Roman"/>
          <w:b/>
          <w:sz w:val="20"/>
          <w:szCs w:val="20"/>
        </w:rPr>
        <w:t>, neural networks.</w:t>
      </w:r>
    </w:p>
    <w:p w:rsidR="00504114" w:rsidRPr="009E5B70" w:rsidRDefault="00504114" w:rsidP="00EC0C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089" w:rsidRPr="009E5B70" w:rsidRDefault="00526089" w:rsidP="00EC0C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089" w:rsidRPr="009E5B70" w:rsidRDefault="00526089" w:rsidP="00EC0C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6089" w:rsidRPr="009E5B70" w:rsidRDefault="00526089" w:rsidP="00EC0C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91EE4" w:rsidP="00072C22">
      <w:pPr>
        <w:spacing w:after="60"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smallCaps/>
          <w:sz w:val="20"/>
          <w:szCs w:val="20"/>
          <w:lang w:val="en-US" w:eastAsia="en-US"/>
        </w:rPr>
        <w:t>I. INTRODUÇÃO</w:t>
      </w:r>
    </w:p>
    <w:p w:rsidR="009E5B70" w:rsidRPr="009E5B70" w:rsidRDefault="009E5B70" w:rsidP="009E5B70">
      <w:pPr>
        <w:keepNext/>
        <w:framePr w:dropCap="drop" w:lines="3" w:wrap="around" w:vAnchor="text" w:hAnchor="text"/>
        <w:pBdr>
          <w:top w:val="nil"/>
          <w:left w:val="nil"/>
        </w:pBdr>
        <w:spacing w:after="0" w:line="689" w:lineRule="exact"/>
        <w:jc w:val="both"/>
        <w:textAlignment w:val="baseline"/>
        <w:rPr>
          <w:rFonts w:ascii="Times New Roman" w:hAnsi="Times New Roman" w:cs="Times New Roman"/>
          <w:position w:val="-8"/>
          <w:sz w:val="89"/>
          <w:szCs w:val="20"/>
        </w:rPr>
      </w:pPr>
      <w:r w:rsidRPr="009E5B70">
        <w:rPr>
          <w:rFonts w:ascii="Times New Roman" w:hAnsi="Times New Roman" w:cs="Times New Roman"/>
          <w:position w:val="-8"/>
          <w:sz w:val="89"/>
          <w:szCs w:val="20"/>
        </w:rPr>
        <w:t>O</w:t>
      </w:r>
    </w:p>
    <w:p w:rsidR="00C92CAF" w:rsidRPr="009E5B70" w:rsidRDefault="004C4B1C" w:rsidP="005D3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E5B70">
        <w:rPr>
          <w:rFonts w:ascii="Times New Roman" w:hAnsi="Times New Roman" w:cs="Times New Roman"/>
          <w:sz w:val="20"/>
          <w:szCs w:val="20"/>
        </w:rPr>
        <w:t>uso</w:t>
      </w:r>
      <w:proofErr w:type="gramEnd"/>
      <w:r w:rsidRPr="009E5B70">
        <w:rPr>
          <w:rFonts w:ascii="Times New Roman" w:hAnsi="Times New Roman" w:cs="Times New Roman"/>
          <w:sz w:val="20"/>
          <w:szCs w:val="20"/>
        </w:rPr>
        <w:t xml:space="preserve"> de fontes de energia convencionais, como os combustíveis fósseis, tem se mostrado insustentável a longo prazo devido ao seu impacto ambiental negativo e à crescente escassez desses recursos. Com a demanda global por energia aumentando e os desafios climáticos se intensificando, a pesquisa em fontes de energia alternativas ganhou destaque nos últimos anos. Entre essas fontes, a energia solar se destaca como uma solução abundante, renovável e de baixo custo, apresentando-se como uma alternativa viável para atender à crescente demanda energética mundial. No entanto, a geração de energia solar enfrenta desafios significativos, principalmente devido à sua natureza intermitente, influenciada por fatores climáticos como a irradiação solar, a cobertura de nuvens, a latitude, a estação do ano e a hora do dia.</w:t>
      </w:r>
    </w:p>
    <w:p w:rsid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A variabilidade na produção de energia solar torna a sua integração no sistema energético atual um desafio complexo. Para garantir uma oferta estável e reduzir as emissões de carbono, é necessário combinar fontes de energia renovável com fontes de energia convencional. Nesse contexto, a previsão precisa da geração de energia solar surge como um aspecto crucial para o planejamento e gestão eficiente das redes de energia. Nos últimos anos, as técnicas de inteligência artificial (IA) têm se mostrado promissoras para prever a irradiância solar, com destaque para modelos baseados em aprendizado profundo (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), como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Multicamadas (MLP), Memória de Longo Prazo (LSTM) e Unidade Recorrente com Portas (GRU).</w:t>
      </w:r>
    </w:p>
    <w:p w:rsid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Este artigo tem como objetivo comparar as técnicas de previsão de irradiação solar, explorando os principais desafios de pesquisa, as ferramentas mais utilizadas e os modelos mais comuns na previsão de energia solar. Para isso, abordamos a aplicação de modelos de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Learning na previsão de irradiância solar e comparamos essas abordagens com o estudo de caso apresentado no artigo “Short-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Solar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Irradiance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Forecasting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Learning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>”, publicado pela IEEE. O estudo analisado utiliza anos de dados de satélite da NASA para treinamento e teste, oferecendo insights valiosos sobre a eficácia dos modelos de previsão em diferentes condições.</w:t>
      </w:r>
    </w:p>
    <w:p w:rsidR="00C92CAF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Ao longo deste artigo, discutiremos as principais questões de pesquisa, como os desafios enfrentados pelos modelos existentes e as ferramentas mais eficazes para previsão, visando aprimorar a precisão e a aplicabilidade das técnicas de previsão de irradiação solar.</w:t>
      </w:r>
    </w:p>
    <w:p w:rsidR="00C92DDA" w:rsidRPr="009E5B70" w:rsidRDefault="00C92DDA" w:rsidP="00C92D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072C22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bookmarkStart w:id="0" w:name="_GoBack"/>
      <w:bookmarkEnd w:id="0"/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lastRenderedPageBreak/>
        <w:t>III</w:t>
      </w:r>
      <w:r w:rsidR="002F1F35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BASE DE DADOS</w:t>
      </w:r>
    </w:p>
    <w:p w:rsidR="00C92CAF" w:rsidRPr="009E5B70" w:rsidRDefault="004C4B1C" w:rsidP="00222F6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Para o desenvolvimento deste artigo, utilizamos a base de</w:t>
      </w:r>
      <w:r w:rsidRPr="009E5B70">
        <w:rPr>
          <w:rFonts w:ascii="Times New Roman" w:hAnsi="Times New Roman" w:cs="Times New Roman"/>
          <w:sz w:val="20"/>
          <w:szCs w:val="20"/>
          <w:highlight w:val="white"/>
        </w:rPr>
        <w:t xml:space="preserve"> dados ‘</w:t>
      </w:r>
      <w:r w:rsidRPr="009E5B70">
        <w:rPr>
          <w:rFonts w:ascii="Times New Roman" w:hAnsi="Times New Roman" w:cs="Times New Roman"/>
          <w:sz w:val="20"/>
          <w:szCs w:val="20"/>
        </w:rPr>
        <w:t>global_horizontal_means.csv’</w:t>
      </w:r>
      <w:r w:rsidRPr="009E5B70">
        <w:rPr>
          <w:rFonts w:ascii="Times New Roman" w:hAnsi="Times New Roman" w:cs="Times New Roman"/>
          <w:sz w:val="20"/>
          <w:szCs w:val="20"/>
          <w:highlight w:val="white"/>
        </w:rPr>
        <w:t xml:space="preserve">, </w:t>
      </w:r>
      <w:r w:rsidRPr="009E5B70">
        <w:rPr>
          <w:rFonts w:ascii="Times New Roman" w:hAnsi="Times New Roman" w:cs="Times New Roman"/>
          <w:sz w:val="20"/>
          <w:szCs w:val="20"/>
        </w:rPr>
        <w:t xml:space="preserve">do Atlas Brasileiro de Energia Solar - 2ª Edição (2017), que é composta de 72.272 registros contendo as médias anuais e mensais do total diário da irradiação Global Horizontal, Difusa, Direta Normal, no Plano Inclinado e PAR em Wh/m2.dia, e que foi extraído do site LABREN - Laboratório de Modelagem e Estudos de Recursos Renováveis de Energia, acessado pelo link </w:t>
      </w:r>
      <w:hyperlink r:id="rId10" w:anchor="mod">
        <w:r w:rsidRPr="009E5B70">
          <w:rPr>
            <w:rFonts w:ascii="Times New Roman" w:hAnsi="Times New Roman" w:cs="Times New Roman"/>
            <w:sz w:val="20"/>
            <w:szCs w:val="20"/>
            <w:u w:val="single"/>
          </w:rPr>
          <w:t>https://labren.ccst.inpe.br/atlas_2017.html#mod</w:t>
        </w:r>
      </w:hyperlink>
      <w:r w:rsidRPr="009E5B70">
        <w:rPr>
          <w:rFonts w:ascii="Times New Roman" w:hAnsi="Times New Roman" w:cs="Times New Roman"/>
          <w:sz w:val="20"/>
          <w:szCs w:val="20"/>
        </w:rPr>
        <w:t>. A base de dados contém os seguintes atributos: ID, COUNTRY, LON, LAT, ANNUAL, JAN, FEB, MAR, APR, MAY, JUN, JUL, AUG, SEP, OCT, NOV, DEC, que foram fundamentais para a análise e modelagem propostas neste estudo.</w:t>
      </w:r>
    </w:p>
    <w:p w:rsidR="00C92CAF" w:rsidRPr="009E5B70" w:rsidRDefault="00C92CAF" w:rsidP="00222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072C22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IV</w:t>
      </w:r>
      <w:r w:rsidR="002F1F35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METODOLOGIA</w:t>
      </w:r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O artigo original compara três modelos de redes neurais profundas: o MLP, o LSTM e o GRU. Esses modelos foram selecionados com base na capacidade de lidar com dados temporais e capturar padrões sazonais. A técnica de Grid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foi utilizada para otimizar a arquitetura de cada modelo, ajustando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hiperparâmetros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como o número de camadas, neurônios por camada e a taxa de aprendizado. Esse processo de otimização permite encontrar a configuração que maximiza o desempenho de cada modelo com os dados disponíveis. Abaixo, descrevemos brevemente cada um dos modelos utilizados no estudo.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DA61D1" w:rsidP="00DA6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</w:t>
      </w:r>
      <w:r w:rsidR="009E5B70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ig.</w:t>
      </w:r>
      <w:r w:rsidR="004C4B1C"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1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Gráfico de Distribuição mensal dos dados.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A. 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ulti</w:t>
      </w: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-L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ayer</w:t>
      </w: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P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erceptron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(MLP)</w:t>
      </w:r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O MLP é uma rede neural tradicional composta por múltiplas camadas densas, onde cada camada está totalmente conectada à próxima. Esse modelo é eficaz para tarefas de regressão e classificação, mas tem limitações em séries temporais, pois não possui uma estrutura interna para capturar dependências temporais.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2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Perda, utilizando o MSE (Mean Squared Error).</w:t>
      </w:r>
    </w:p>
    <w:p w:rsidR="002F1F35" w:rsidRPr="009E5B70" w:rsidRDefault="002F1F35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3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Métrica, utilizando o MAE (Mean Absolute Error).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B. L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ong</w:t>
      </w: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S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hort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-T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erm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M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emory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(LSTM)</w:t>
      </w:r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O LSTM é uma variante das redes neurais recorrentes (RNN -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Recurrent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Neural Networks) que inclui uma memória de longo prazo, permitindo que o modelo “lembre” informações anteriores em séries temporais. Com células que controlam o fluxo de informação, as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LSTMs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são capazes de lidar com sequências longas e capturar padrões temporais complexos, sendo particularmente úteis para dados sazonais como os de irradiância solar.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4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Perda, utilizando o MSE (Erro Quadrático Médio).</w:t>
      </w:r>
    </w:p>
    <w:p w:rsidR="00853C51" w:rsidRPr="009E5B70" w:rsidRDefault="00853C51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5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Métrica, utilizando o MAE (Mean Absolute Error).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C. G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ated</w:t>
      </w: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R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ecurrent</w:t>
      </w: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U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nite</w:t>
      </w:r>
      <w:r w:rsidR="004C4B1C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(GRU)</w:t>
      </w:r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Semelhante ao LSTM, o GRU é uma rede neural recorrente projetada para capturar padrões temporais. Ele possui uma estrutura mais simples e menos parâmetros em comparação ao LSTM, o que pode reduzir o tempo de treinamento sem comprometer a precisão em certas tarefas. O GRU pode ser uma escolha eficiente quando há restrições de tempo e capacidade computacional.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>
            <wp:extent cx="3024000" cy="1548000"/>
            <wp:effectExtent l="0" t="0" r="508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6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Perda, utilizando o MSE (Mean Squared Error).</w:t>
      </w:r>
    </w:p>
    <w:p w:rsidR="00C92CAF" w:rsidRPr="009E5B70" w:rsidRDefault="00C92CAF" w:rsidP="00291E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7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Métrica, utilizando o MAE (Mean Absolute Error).</w:t>
      </w:r>
    </w:p>
    <w:p w:rsidR="00C92CAF" w:rsidRPr="009E5B70" w:rsidRDefault="00C92CAF" w:rsidP="0044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DA61D1" w:rsidP="004440F6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V</w:t>
      </w:r>
      <w:r w:rsidR="002F1F35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RESULTADO DA DISCUSSÃO</w:t>
      </w:r>
    </w:p>
    <w:p w:rsidR="004440F6" w:rsidRDefault="004C4B1C" w:rsidP="0044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Uma análise exploratória foi conduzida utilizando um conjunto de dados com informações de irradiância solar anual e mensal. Os dados mostram uma clara variação sazonal, com picos nos meses de verão e valores reduzidos durante o inverno. Esse padrão sazonal é consistente com a variação de irradiância solar ao longo do ano em regiões tropicais. Essa variabilidade sazonal impõe desafios para </w:t>
      </w:r>
      <w:r w:rsidRPr="004440F6">
        <w:rPr>
          <w:rFonts w:ascii="Times New Roman" w:hAnsi="Times New Roman" w:cs="Times New Roman"/>
          <w:sz w:val="20"/>
          <w:szCs w:val="20"/>
        </w:rPr>
        <w:t>os modelos, que precisam capturar tanto os padrões de curto quanto de longo prazo. A média anual e as médias mensais foram visualizadas para identificar flutuações e padrões sazonais.</w:t>
      </w:r>
    </w:p>
    <w:p w:rsidR="004440F6" w:rsidRDefault="004440F6" w:rsidP="004C61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>Os resultados comparativos entre os modelos são apresentados na Tabela 1. O modelo LSTM apresentou o menor erro quadrático médio (MSE), enquanto o GRU destacou-se pela efic</w:t>
      </w:r>
      <w:r w:rsidR="004C6145">
        <w:rPr>
          <w:rFonts w:ascii="Times New Roman" w:hAnsi="Times New Roman" w:cs="Times New Roman"/>
          <w:sz w:val="20"/>
          <w:szCs w:val="20"/>
        </w:rPr>
        <w:t>iência no tempo de treinamento.</w:t>
      </w:r>
    </w:p>
    <w:p w:rsidR="004C6145" w:rsidRDefault="004C6145" w:rsidP="004C61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6145" w:rsidRDefault="004C6145" w:rsidP="004C614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I</w:t>
      </w:r>
    </w:p>
    <w:p w:rsidR="004C6145" w:rsidRPr="004C6145" w:rsidRDefault="004C6145" w:rsidP="004C614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hAnsi="Times New Roman" w:cs="Times New Roman"/>
          <w:sz w:val="18"/>
          <w:szCs w:val="20"/>
        </w:rPr>
      </w:pPr>
      <w:r w:rsidRPr="004C6145">
        <w:rPr>
          <w:rFonts w:ascii="Times New Roman" w:hAnsi="Times New Roman" w:cs="Times New Roman"/>
          <w:sz w:val="18"/>
          <w:szCs w:val="20"/>
        </w:rPr>
        <w:t>COMPARAÇÃO DE DESEMPENHO DOS MODELOS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66"/>
        <w:gridCol w:w="666"/>
        <w:gridCol w:w="2390"/>
      </w:tblGrid>
      <w:tr w:rsidR="004440F6" w:rsidRPr="004440F6" w:rsidTr="004440F6">
        <w:tc>
          <w:tcPr>
            <w:tcW w:w="84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7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6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2390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Tempo de Treinamento (s)</w:t>
            </w:r>
          </w:p>
        </w:tc>
      </w:tr>
      <w:tr w:rsidR="004440F6" w:rsidRPr="004440F6" w:rsidTr="004440F6">
        <w:tc>
          <w:tcPr>
            <w:tcW w:w="84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MLP</w:t>
            </w:r>
          </w:p>
        </w:tc>
        <w:tc>
          <w:tcPr>
            <w:tcW w:w="7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0.0023</w:t>
            </w:r>
          </w:p>
        </w:tc>
        <w:tc>
          <w:tcPr>
            <w:tcW w:w="6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2390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4440F6" w:rsidRPr="004440F6" w:rsidTr="004440F6">
        <w:tc>
          <w:tcPr>
            <w:tcW w:w="84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LSTM</w:t>
            </w:r>
          </w:p>
        </w:tc>
        <w:tc>
          <w:tcPr>
            <w:tcW w:w="7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0.0018</w:t>
            </w:r>
          </w:p>
        </w:tc>
        <w:tc>
          <w:tcPr>
            <w:tcW w:w="6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2390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440F6" w:rsidRPr="004440F6" w:rsidTr="004440F6">
        <w:tc>
          <w:tcPr>
            <w:tcW w:w="84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GRU</w:t>
            </w:r>
          </w:p>
        </w:tc>
        <w:tc>
          <w:tcPr>
            <w:tcW w:w="7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0.0019</w:t>
            </w:r>
          </w:p>
        </w:tc>
        <w:tc>
          <w:tcPr>
            <w:tcW w:w="666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2390" w:type="dxa"/>
          </w:tcPr>
          <w:p w:rsidR="004440F6" w:rsidRPr="004440F6" w:rsidRDefault="004440F6" w:rsidP="00444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40F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</w:tbl>
    <w:p w:rsidR="004440F6" w:rsidRPr="004440F6" w:rsidRDefault="004440F6" w:rsidP="004440F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40F6" w:rsidRDefault="004440F6" w:rsidP="004440F6">
      <w:pPr>
        <w:spacing w:after="0" w:line="240" w:lineRule="auto"/>
        <w:ind w:firstLine="284"/>
        <w:jc w:val="both"/>
      </w:pPr>
      <w:r w:rsidRPr="004440F6">
        <w:rPr>
          <w:rFonts w:ascii="Times New Roman" w:hAnsi="Times New Roman" w:cs="Times New Roman"/>
          <w:sz w:val="20"/>
          <w:szCs w:val="20"/>
        </w:rPr>
        <w:t>Os resultados indicam que o modelo LSTM capturou melhor os padrões sazonais dos dados, enquanto o GRU ofereceu um equilíbrio entre precisão e tempo de treinamento</w:t>
      </w:r>
      <w:r>
        <w:t>.</w:t>
      </w:r>
    </w:p>
    <w:p w:rsidR="004440F6" w:rsidRPr="009E5B70" w:rsidRDefault="004440F6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VI. PROPOSTA DE MELHORIA</w:t>
      </w:r>
    </w:p>
    <w:p w:rsidR="004440F6" w:rsidRPr="004440F6" w:rsidRDefault="004440F6" w:rsidP="004440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>Com base nos resultados obtidos, propomos as seguintes melhorias:</w:t>
      </w:r>
    </w:p>
    <w:p w:rsidR="004440F6" w:rsidRDefault="004440F6" w:rsidP="004440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>Modelos Híbridos: Implementar CNN-LSTM para capturar padrões temporais e espaciais.</w:t>
      </w:r>
    </w:p>
    <w:p w:rsidR="004440F6" w:rsidRDefault="004440F6" w:rsidP="004440F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:rsidR="004440F6" w:rsidRDefault="004440F6" w:rsidP="004440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 xml:space="preserve">Redução de Ruído: Utilizar técnicas como decomposição </w:t>
      </w:r>
      <w:proofErr w:type="spellStart"/>
      <w:r w:rsidRPr="004440F6">
        <w:rPr>
          <w:rFonts w:ascii="Times New Roman" w:hAnsi="Times New Roman" w:cs="Times New Roman"/>
          <w:sz w:val="20"/>
          <w:szCs w:val="20"/>
        </w:rPr>
        <w:t>Wavelet</w:t>
      </w:r>
      <w:proofErr w:type="spellEnd"/>
      <w:r w:rsidRPr="004440F6">
        <w:rPr>
          <w:rFonts w:ascii="Times New Roman" w:hAnsi="Times New Roman" w:cs="Times New Roman"/>
          <w:sz w:val="20"/>
          <w:szCs w:val="20"/>
        </w:rPr>
        <w:t xml:space="preserve"> para melhorar a qualidade dos dados.</w:t>
      </w:r>
    </w:p>
    <w:p w:rsidR="004440F6" w:rsidRPr="004440F6" w:rsidRDefault="004440F6" w:rsidP="0044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40F6" w:rsidRDefault="004440F6" w:rsidP="004440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 xml:space="preserve">Métricas Adicionais: Introduzir MAPE e </w:t>
      </w:r>
      <w:proofErr w:type="spellStart"/>
      <w:r w:rsidRPr="004440F6">
        <w:rPr>
          <w:rFonts w:ascii="Times New Roman" w:hAnsi="Times New Roman" w:cs="Times New Roman"/>
          <w:sz w:val="20"/>
          <w:szCs w:val="20"/>
        </w:rPr>
        <w:t>Concordance</w:t>
      </w:r>
      <w:proofErr w:type="spellEnd"/>
      <w:r w:rsidRPr="004440F6">
        <w:rPr>
          <w:rFonts w:ascii="Times New Roman" w:hAnsi="Times New Roman" w:cs="Times New Roman"/>
          <w:sz w:val="20"/>
          <w:szCs w:val="20"/>
        </w:rPr>
        <w:t xml:space="preserve"> Index para avaliações mais robustas.</w:t>
      </w:r>
    </w:p>
    <w:p w:rsidR="004440F6" w:rsidRPr="004440F6" w:rsidRDefault="004440F6" w:rsidP="0044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4440F6" w:rsidRDefault="004440F6" w:rsidP="004440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rFonts w:ascii="Times New Roman" w:hAnsi="Times New Roman" w:cs="Times New Roman"/>
          <w:sz w:val="20"/>
          <w:szCs w:val="20"/>
        </w:rPr>
      </w:pPr>
      <w:r w:rsidRPr="004440F6">
        <w:rPr>
          <w:rFonts w:ascii="Times New Roman" w:hAnsi="Times New Roman" w:cs="Times New Roman"/>
          <w:sz w:val="20"/>
          <w:szCs w:val="20"/>
        </w:rPr>
        <w:t xml:space="preserve">Otimização Avançada: Empregar algoritmos como GA e PSO para otimização eficiente de </w:t>
      </w:r>
      <w:proofErr w:type="spellStart"/>
      <w:r w:rsidRPr="004440F6">
        <w:rPr>
          <w:rFonts w:ascii="Times New Roman" w:hAnsi="Times New Roman" w:cs="Times New Roman"/>
          <w:sz w:val="20"/>
          <w:szCs w:val="20"/>
        </w:rPr>
        <w:t>hiperparâmetros</w:t>
      </w:r>
      <w:proofErr w:type="spellEnd"/>
      <w:r w:rsidRPr="004440F6">
        <w:rPr>
          <w:rFonts w:ascii="Times New Roman" w:hAnsi="Times New Roman" w:cs="Times New Roman"/>
          <w:sz w:val="20"/>
          <w:szCs w:val="20"/>
        </w:rPr>
        <w:t>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A.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elhoria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na</w:t>
      </w:r>
      <w:proofErr w:type="spellEnd"/>
      <w:proofErr w:type="gramEnd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A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rquitetura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dos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odelos</w:t>
      </w:r>
      <w:proofErr w:type="spellEnd"/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Modelos híbridos, como o CNN-LSTM (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Convolutional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Neural Networks -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Short-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Networks), podem ser considerados para explorar padrões temporais e espaciais nos dados. A CNN é útil para extrair características locais dos dados, enquanto o LSTM pode capturar dependências temporais de longo prazo. A combinação dessas arquiteturas pode melhorar a previsão em cenários com forte sazonalidade.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8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Perda, utilizando o MSE (Mean Squared Error).</w:t>
      </w:r>
    </w:p>
    <w:p w:rsidR="00C92CAF" w:rsidRPr="009E5B70" w:rsidRDefault="00C92CAF" w:rsidP="00291E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Fig.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9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Métrica, utilizando o MAE (Mean Absolute Error).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B.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I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ncorporação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de </w:t>
      </w:r>
      <w:proofErr w:type="spell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Técnicas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de </w:t>
      </w:r>
      <w:proofErr w:type="spell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Redução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de </w:t>
      </w:r>
      <w:proofErr w:type="spell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Ruído</w:t>
      </w:r>
      <w:proofErr w:type="spellEnd"/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Técnicas de decomposição de sinal, como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Wavelet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Decomposition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>, podem ser empregadas para desmembrar os dados em componentes de diferentes frequências. Essa abordagem ajuda a isolar os padrões sazonais e a reduzir a não-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estacionaridade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>, facilitando a modelagem de componentes relevantes e melhorando a precisão das previsões.</w:t>
      </w: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>
            <wp:extent cx="3024000" cy="1548000"/>
            <wp:effectExtent l="0" t="0" r="508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0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Perda, utilizando o MSE (Mean Squared Error).</w:t>
      </w:r>
    </w:p>
    <w:p w:rsidR="00C92CAF" w:rsidRPr="009E5B70" w:rsidRDefault="00C92CAF" w:rsidP="00291E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1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Previsão.</w:t>
      </w: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2700000"/>
            <wp:effectExtent l="0" t="0" r="5080" b="5715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2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Gráficos de Decomposição.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C.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</w:t>
      </w:r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xpansão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das </w:t>
      </w:r>
      <w:proofErr w:type="spell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Métricas</w:t>
      </w:r>
      <w:proofErr w:type="spellEnd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de </w:t>
      </w:r>
      <w:proofErr w:type="spellStart"/>
      <w:r w:rsidR="009E5B70"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Avaliação</w:t>
      </w:r>
      <w:proofErr w:type="spellEnd"/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Métricas como o MAPE (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Absolute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Percentage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) e o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Concordance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Index (d) podem complementar a análise da precisão dos modelos. O uso de múltiplas métricas oferece uma visão mais completa do desempenho do modelo sob diferentes perspectivas de erro e robustez.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3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. </w:t>
      </w:r>
      <w:proofErr w:type="spellStart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Gráfico</w:t>
      </w:r>
      <w:proofErr w:type="spellEnd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de </w:t>
      </w:r>
      <w:proofErr w:type="spellStart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comparação</w:t>
      </w:r>
      <w:proofErr w:type="spellEnd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entre </w:t>
      </w:r>
      <w:proofErr w:type="spellStart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Valores</w:t>
      </w:r>
      <w:proofErr w:type="spellEnd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Reais</w:t>
      </w:r>
      <w:proofErr w:type="spellEnd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e </w:t>
      </w:r>
      <w:proofErr w:type="spellStart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Previstos</w:t>
      </w:r>
      <w:proofErr w:type="spellEnd"/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</w:p>
    <w:p w:rsidR="002F1F35" w:rsidRPr="009E5B70" w:rsidRDefault="002F1F35" w:rsidP="00291E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4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Gráficos de MAPE e de Concordance Index.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Lines="40" w:after="96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D.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O</w:t>
      </w:r>
      <w:r w:rsidR="00072C22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timização</w:t>
      </w:r>
      <w:proofErr w:type="spellEnd"/>
      <w:r w:rsidR="00072C22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com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A</w:t>
      </w:r>
      <w:r w:rsidR="00072C22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lgoritmos</w:t>
      </w:r>
      <w:proofErr w:type="spellEnd"/>
      <w:r w:rsidR="00072C22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 xml:space="preserve"> </w:t>
      </w:r>
      <w:proofErr w:type="spellStart"/>
      <w:r w:rsidRPr="009E5B7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</w:t>
      </w:r>
      <w:r w:rsidR="00072C22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etaheurísticos</w:t>
      </w:r>
      <w:proofErr w:type="spellEnd"/>
    </w:p>
    <w:p w:rsidR="00C92CAF" w:rsidRP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>Para modelos com muitos parâmetros, algoritmos de otimização como GA (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Genetic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>) e PSO (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Particle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Swarm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) são mais adequados que o Grid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. Esses métodos são capazes de navegar eficientemente em espaços de busca complexos, oferecendo configurações de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hiperparâmetros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ideais com menos tempo computacional.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5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GA (Genetic Algorithm).</w:t>
      </w:r>
    </w:p>
    <w:p w:rsidR="00853C51" w:rsidRPr="009E5B70" w:rsidRDefault="00853C51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4C4B1C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024000" cy="1548000"/>
            <wp:effectExtent l="0" t="0" r="508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AF" w:rsidRPr="009E5B70" w:rsidRDefault="009E5B70" w:rsidP="002F1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Fig.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6</w:t>
      </w:r>
      <w:r w:rsidR="004C4B1C"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Gráfico de PSO (Particle Swarm Optimization).</w:t>
      </w:r>
    </w:p>
    <w:p w:rsidR="00C92CAF" w:rsidRPr="009E5B70" w:rsidRDefault="00C92CAF" w:rsidP="0029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CAF" w:rsidRPr="009E5B70" w:rsidRDefault="002F1F35" w:rsidP="00072C22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E5B7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VII. CONCLUSÃO</w:t>
      </w:r>
    </w:p>
    <w:p w:rsidR="009E5B70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t xml:space="preserve">A previsão precisa da irradiância solar é essencial para o gerenciamento eficiente de sistemas de energia renovável. Este estudo comparou modelos de aprendizado profundo para prever a irradiância solar, revelando o potencial significativo das arquiteturas LSTM e GRU na captura de padrões complexos e sazonais. As propostas de melhoria apresentadas, como modelos híbridos CNN-LSTM, técnicas de redução de ruído e métricas de avaliação expandidas, oferecem caminhos promissores para aumentar a precisão das previsões. A otimização de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hiperparâmetros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com algoritmos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metaheurísticos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 xml:space="preserve"> também pode levar a configurações mais eficientes.</w:t>
      </w:r>
    </w:p>
    <w:p w:rsidR="0019523D" w:rsidRDefault="004C4B1C" w:rsidP="009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9E5B70">
        <w:rPr>
          <w:rFonts w:ascii="Times New Roman" w:hAnsi="Times New Roman" w:cs="Times New Roman"/>
          <w:sz w:val="20"/>
          <w:szCs w:val="20"/>
        </w:rPr>
        <w:lastRenderedPageBreak/>
        <w:t xml:space="preserve">O campo da previsão de irradiância solar está em constante evolução. Futuros estudos devem considerar a integração de dados de múltiplas fontes e explorar técnicas de transferência de aprendizado para adaptar modelos a diferentes regiões geográficas. Para aproveitar plenamente o potencial da energia solar, é fundamental que os avanços na previsão sejam acompanhados por melhorias na infraestrutura de armazenamento e distribuição de energia, contribuindo assim para um futuro energético mais sustentável e </w:t>
      </w:r>
      <w:proofErr w:type="spellStart"/>
      <w:r w:rsidRPr="009E5B70">
        <w:rPr>
          <w:rFonts w:ascii="Times New Roman" w:hAnsi="Times New Roman" w:cs="Times New Roman"/>
          <w:sz w:val="20"/>
          <w:szCs w:val="20"/>
        </w:rPr>
        <w:t>resiliente</w:t>
      </w:r>
      <w:proofErr w:type="spellEnd"/>
      <w:r w:rsidRPr="009E5B70">
        <w:rPr>
          <w:rFonts w:ascii="Times New Roman" w:hAnsi="Times New Roman" w:cs="Times New Roman"/>
          <w:sz w:val="20"/>
          <w:szCs w:val="20"/>
        </w:rPr>
        <w:t>.</w:t>
      </w:r>
    </w:p>
    <w:p w:rsidR="00222F60" w:rsidRDefault="00222F60" w:rsidP="00222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2F60" w:rsidRPr="00222F60" w:rsidRDefault="00222F60" w:rsidP="00222F6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</w:t>
      </w:r>
      <w:r w:rsidRPr="00222F60">
        <w:rPr>
          <w:rFonts w:ascii="Times New Roman" w:hAnsi="Times New Roman" w:cs="Times New Roman"/>
          <w:sz w:val="20"/>
          <w:szCs w:val="20"/>
        </w:rPr>
        <w:t>I. CÓDIGO DO ESTUDO</w:t>
      </w:r>
    </w:p>
    <w:p w:rsidR="00222F60" w:rsidRDefault="00222F60" w:rsidP="00222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Foi disponibilizado um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público com os códigos e banco de dados utilizados para reprodução do </w:t>
      </w:r>
      <w:r w:rsidRPr="00222F60">
        <w:rPr>
          <w:rFonts w:ascii="Times New Roman" w:hAnsi="Times New Roman" w:cs="Times New Roman"/>
          <w:sz w:val="20"/>
          <w:szCs w:val="20"/>
        </w:rPr>
        <w:t xml:space="preserve">estudo </w:t>
      </w:r>
      <w:r>
        <w:rPr>
          <w:rFonts w:ascii="Times New Roman" w:hAnsi="Times New Roman" w:cs="Times New Roman"/>
          <w:sz w:val="20"/>
          <w:szCs w:val="20"/>
        </w:rPr>
        <w:t xml:space="preserve">e verificação </w:t>
      </w:r>
      <w:r w:rsidRPr="00222F60">
        <w:rPr>
          <w:rFonts w:ascii="Times New Roman" w:hAnsi="Times New Roman" w:cs="Times New Roman"/>
          <w:sz w:val="20"/>
          <w:szCs w:val="20"/>
        </w:rPr>
        <w:t>dos pontos que foram abor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222F60">
        <w:rPr>
          <w:rFonts w:ascii="Times New Roman" w:hAnsi="Times New Roman" w:cs="Times New Roman"/>
          <w:sz w:val="20"/>
          <w:szCs w:val="20"/>
        </w:rPr>
        <w:t>ados n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222F60">
        <w:rPr>
          <w:rFonts w:ascii="Times New Roman" w:hAnsi="Times New Roman" w:cs="Times New Roman"/>
          <w:sz w:val="20"/>
          <w:szCs w:val="20"/>
        </w:rPr>
        <w:t xml:space="preserve"> artigo. Link: </w:t>
      </w:r>
      <w:r w:rsidRPr="00222F60">
        <w:rPr>
          <w:rFonts w:ascii="Times New Roman" w:hAnsi="Times New Roman" w:cs="Times New Roman"/>
          <w:sz w:val="20"/>
          <w:szCs w:val="20"/>
        </w:rPr>
        <w:t>https://github.com/edilsonclaudino/article-deep-learning-e-advanced-algorithms</w:t>
      </w:r>
    </w:p>
    <w:p w:rsidR="00222F60" w:rsidRDefault="00222F60" w:rsidP="00222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2F60" w:rsidRPr="00222F60" w:rsidRDefault="00222F60" w:rsidP="00222F6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222F60">
        <w:rPr>
          <w:rFonts w:ascii="Times New Roman" w:hAnsi="Times New Roman" w:cs="Times New Roman"/>
          <w:sz w:val="20"/>
          <w:szCs w:val="20"/>
        </w:rPr>
        <w:t>X. REFER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222F60">
        <w:rPr>
          <w:rFonts w:ascii="Times New Roman" w:hAnsi="Times New Roman" w:cs="Times New Roman"/>
          <w:sz w:val="20"/>
          <w:szCs w:val="20"/>
        </w:rPr>
        <w:t>NCIAS</w:t>
      </w:r>
    </w:p>
    <w:p w:rsidR="001F2EA9" w:rsidRPr="00470BCA" w:rsidRDefault="00222F60" w:rsidP="00C92D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F60">
        <w:rPr>
          <w:rFonts w:ascii="Times New Roman" w:hAnsi="Times New Roman" w:cs="Times New Roman"/>
          <w:sz w:val="20"/>
          <w:szCs w:val="20"/>
        </w:rPr>
        <w:t xml:space="preserve">[1] </w:t>
      </w:r>
      <w:r w:rsidR="00C92DDA" w:rsidRPr="00C92DDA"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Malik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, F. P. García Márquez e A.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Afthanorhan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>, "Short-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Solar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Irradiance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Forecasting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Learning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="00C92DDA" w:rsidRPr="00C92DDA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="00C92DDA" w:rsidRPr="00C92DDA">
        <w:rPr>
          <w:rFonts w:ascii="Times New Roman" w:hAnsi="Times New Roman" w:cs="Times New Roman"/>
          <w:sz w:val="20"/>
          <w:szCs w:val="20"/>
        </w:rPr>
        <w:t xml:space="preserve">," 2024. </w:t>
      </w:r>
      <w:proofErr w:type="gramStart"/>
      <w:r w:rsidR="00C92DDA" w:rsidRPr="00C92DDA">
        <w:rPr>
          <w:rFonts w:ascii="Times New Roman" w:hAnsi="Times New Roman" w:cs="Times New Roman"/>
          <w:sz w:val="20"/>
          <w:szCs w:val="20"/>
        </w:rPr>
        <w:t>[Online</w:t>
      </w:r>
      <w:proofErr w:type="gramEnd"/>
      <w:r w:rsidR="00C92DDA" w:rsidRPr="00C92DDA">
        <w:rPr>
          <w:rFonts w:ascii="Times New Roman" w:hAnsi="Times New Roman" w:cs="Times New Roman"/>
          <w:sz w:val="20"/>
          <w:szCs w:val="20"/>
        </w:rPr>
        <w:t>]. Disponível em: https://ieeexplore.ieee.org/ielx7/6287639/10005208/10286816.pdf?tp=&amp;arnumber=10286816&amp;isnumber=10005208&amp;ref=aHR0cHM6Ly9pZWVleHBsb3JlLmllZWUub3JnL2RvY3VtZW50LzEwMjg2ODE2.</w:t>
      </w:r>
    </w:p>
    <w:sectPr w:rsidR="001F2EA9" w:rsidRPr="00470BCA" w:rsidSect="00526089">
      <w:type w:val="continuous"/>
      <w:pgSz w:w="11906" w:h="16838"/>
      <w:pgMar w:top="1134" w:right="1134" w:bottom="709" w:left="1134" w:header="709" w:footer="709" w:gutter="0"/>
      <w:pgNumType w:start="1"/>
      <w:cols w:num="2" w:space="2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AB" w:rsidRDefault="00FD7BAB" w:rsidP="00526089">
      <w:pPr>
        <w:spacing w:after="0" w:line="240" w:lineRule="auto"/>
      </w:pPr>
      <w:r>
        <w:separator/>
      </w:r>
    </w:p>
  </w:endnote>
  <w:endnote w:type="continuationSeparator" w:id="0">
    <w:p w:rsidR="00FD7BAB" w:rsidRDefault="00FD7BAB" w:rsidP="0052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AB" w:rsidRDefault="00FD7BAB" w:rsidP="00526089">
      <w:pPr>
        <w:spacing w:after="0" w:line="240" w:lineRule="auto"/>
      </w:pPr>
      <w:r>
        <w:separator/>
      </w:r>
    </w:p>
  </w:footnote>
  <w:footnote w:type="continuationSeparator" w:id="0">
    <w:p w:rsidR="00FD7BAB" w:rsidRDefault="00FD7BAB" w:rsidP="0052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283686"/>
      <w:docPartObj>
        <w:docPartGallery w:val="Page Numbers (Top of Page)"/>
        <w:docPartUnique/>
      </w:docPartObj>
    </w:sdtPr>
    <w:sdtContent>
      <w:p w:rsidR="00526089" w:rsidRDefault="005260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DDA">
          <w:rPr>
            <w:noProof/>
          </w:rPr>
          <w:t>5</w:t>
        </w:r>
        <w:r>
          <w:fldChar w:fldCharType="end"/>
        </w:r>
      </w:p>
    </w:sdtContent>
  </w:sdt>
  <w:p w:rsidR="00526089" w:rsidRDefault="00526089" w:rsidP="0052608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0DD9"/>
    <w:multiLevelType w:val="multilevel"/>
    <w:tmpl w:val="FFA02106"/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0136F1"/>
    <w:multiLevelType w:val="hybridMultilevel"/>
    <w:tmpl w:val="CF2677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AF"/>
    <w:rsid w:val="00072C22"/>
    <w:rsid w:val="0019523D"/>
    <w:rsid w:val="001F2EA9"/>
    <w:rsid w:val="00222F60"/>
    <w:rsid w:val="00291EE4"/>
    <w:rsid w:val="002F1F35"/>
    <w:rsid w:val="004440F6"/>
    <w:rsid w:val="00470BCA"/>
    <w:rsid w:val="004C4B1C"/>
    <w:rsid w:val="004C6145"/>
    <w:rsid w:val="00504114"/>
    <w:rsid w:val="00526089"/>
    <w:rsid w:val="005D3C61"/>
    <w:rsid w:val="007E360C"/>
    <w:rsid w:val="00853C51"/>
    <w:rsid w:val="009E5B70"/>
    <w:rsid w:val="00C92CAF"/>
    <w:rsid w:val="00C92DDA"/>
    <w:rsid w:val="00DA61D1"/>
    <w:rsid w:val="00EC0C7D"/>
    <w:rsid w:val="00F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450FB5-5997-4282-9B9D-E4901A38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3D"/>
  </w:style>
  <w:style w:type="paragraph" w:styleId="Ttulo1">
    <w:name w:val="heading 1"/>
    <w:basedOn w:val="Normal"/>
    <w:next w:val="Normal"/>
    <w:link w:val="Ttulo1Char"/>
    <w:uiPriority w:val="9"/>
    <w:qFormat/>
    <w:rsid w:val="00E4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5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5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4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45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5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5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5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5B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5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5B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5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5B3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E45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5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5B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5B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5B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5B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5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45B3D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5B3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26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089"/>
  </w:style>
  <w:style w:type="paragraph" w:styleId="Rodap">
    <w:name w:val="footer"/>
    <w:basedOn w:val="Normal"/>
    <w:link w:val="RodapChar"/>
    <w:uiPriority w:val="99"/>
    <w:unhideWhenUsed/>
    <w:rsid w:val="00526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labren.ccst.inpe.br/atlas_2017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8Cj+eGIPDvmXWgkrRzI4oZykg==">CgMxLjA4AHIhMWgyVHhxSms0aHptVG5vZ0VKN1J3RUVJS1VoeEVuZHNN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075100-045D-4CC6-B2BD-B372B596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2101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Motorhero</dc:creator>
  <cp:lastModifiedBy>sherm</cp:lastModifiedBy>
  <cp:revision>7</cp:revision>
  <dcterms:created xsi:type="dcterms:W3CDTF">2024-11-11T14:13:00Z</dcterms:created>
  <dcterms:modified xsi:type="dcterms:W3CDTF">2024-11-29T02:13:00Z</dcterms:modified>
</cp:coreProperties>
</file>