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120" w:line="276"/>
        <w:jc w:val="center"/>
      </w:pPr>
      <w:r>
        <w:rPr>
          <w:color w:val="9E9E9E"/>
          <w:sz w:val="17"/>
          <w:szCs w:val="17"/>
        </w:rPr>
        <w:t xml:space="preserve">PROJETO VORTEX — AVIAÇÃO CIVIL REGULADA</w:t>
      </w:r>
    </w:p>
    <w:p>
      <w:pPr>
        <w:spacing w:before="60" w:after="120" w:line="276"/>
        <w:jc w:val="center"/>
      </w:pPr>
      <w:r>
        <w:rPr>
          <w:b/>
          <w:bCs/>
          <w:color w:val="1A1A1A"/>
          <w:sz w:val="39"/>
          <w:szCs w:val="39"/>
        </w:rPr>
        <w:t xml:space="preserve">VORTEX — ARQUIVO-MESTRE CONSOLIDADO (REVISÃO COMPLETA)</w:t>
      </w:r>
    </w:p>
    <w:p>
      <w:pPr>
        <w:spacing w:before="60" w:after="120" w:line="276"/>
        <w:jc w:val="center"/>
      </w:pPr>
      <w:r>
        <w:rPr>
          <w:i/>
          <w:iCs/>
          <w:color w:val="555555"/>
          <w:sz w:val="21"/>
          <w:szCs w:val="21"/>
        </w:rPr>
        <w:t xml:space="preserve">Especificação Técnica Integral, Parâmetros Regulatórios ANAC, Prompts de Arquitetura e Esqueleto de Navegação</w:t>
      </w:r>
    </w:p>
    <w:p>
      <w:pPr>
        <w:spacing w:before="60" w:after="120" w:line="276"/>
        <w:jc w:val="center"/>
      </w:pPr>
      <w:r>
        <w:rPr>
          <w:color w:val="9E9E9E"/>
          <w:sz w:val="18"/>
          <w:szCs w:val="18"/>
        </w:rPr>
        <w:t xml:space="preserve">07 de setembro de 2026</w:t>
      </w:r>
    </w:p>
    <w:p>
      <w:pPr>
        <w:spacing w:before="60" w:after="120" w:line="276"/>
      </w:pPr>
      <w:r>
        <w:rPr>
          <w:b/>
          <w:bCs/>
        </w:rPr>
        <w:t xml:space="preserve">Atenção:</w:t>
      </w:r>
      <w:r>
        <w:t xml:space="preserve"> Documento de uso interno restrito. Contém a especificação canônica de engenharia, regras de conformidade regulatória perante a ANAC e arquitetura de software do ecossistema VORTEX.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60" w:after="180"/>
      </w:pPr>
      <w:r>
        <w:t xml:space="preserve">SUMÁRIO GERAL EXPLICATIVO</w:t>
      </w:r>
    </w:p>
    <w:p>
      <w:pPr>
        <w:spacing w:before="60" w:after="120" w:line="276"/>
        <w:jc w:val="both"/>
      </w:pPr>
      <w:r>
        <w:t xml:space="preserve">O presente documento constitui a especificação técnica definitiva e consolidada do </w:t>
      </w:r>
      <w:r>
        <w:rPr>
          <w:b/>
          <w:bCs/>
        </w:rPr>
        <w:t xml:space="preserve">Ecossistema VORTEX</w:t>
      </w:r>
      <w:r>
        <w:t xml:space="preserve">, plataforma enterprise desenvolvida para gerenciar conformidade regulatória, processos operacionais, manutenção aeronáutica, instrução, infraestrutura aeroportuária, recursos humanos técnicos e comércio eletrônico B2B no âmbito da aviação civil brasileira. O arquivo consolida todas as diretrizes de governança, arquitetura de microsserviços, contratos imutáveis de engenharia, modelagem relacional de banco de dados e mapeamento funcional de interfaces.</w:t>
      </w:r>
    </w:p>
    <w:p>
      <w:pPr>
        <w:spacing w:before="60" w:after="120" w:line="276"/>
        <w:jc w:val="both"/>
      </w:pPr>
      <w:r>
        <w:t xml:space="preserve">A estrutura do arquivo-mestre é dividida em quatro partes interdependentes: a </w:t>
      </w:r>
      <w:r>
        <w:rPr>
          <w:b/>
          <w:bCs/>
        </w:rPr>
        <w:t xml:space="preserve">Parte I</w:t>
      </w:r>
      <w:r>
        <w:t xml:space="preserve"> aborda o contrato global de engenharia, os princípios arquiteturais invioláveis, a visão geral de negócio, a referência de esqueleto ERP/CRM e a árvore detalhada de navegação de frontend; a </w:t>
      </w:r>
      <w:r>
        <w:rPr>
          <w:b/>
          <w:bCs/>
        </w:rPr>
        <w:t xml:space="preserve">Parte II</w:t>
      </w:r>
      <w:r>
        <w:t xml:space="preserve"> consolida a matriz paramétrica e canônica de conformidade regulatória da ANAC (RBACs e Instruções Suplementares); a </w:t>
      </w:r>
      <w:r>
        <w:rPr>
          <w:b/>
          <w:bCs/>
        </w:rPr>
        <w:t xml:space="preserve">Parte III</w:t>
      </w:r>
      <w:r>
        <w:t xml:space="preserve"> traz a íntegra dos oito cadernos de prompts arquiteturais prontos para execução autônoma; e a </w:t>
      </w:r>
      <w:r>
        <w:rPr>
          <w:b/>
          <w:bCs/>
        </w:rPr>
        <w:t xml:space="preserve">Parte IV</w:t>
      </w:r>
      <w:r>
        <w:t xml:space="preserve"> detalha a infraestrutura de código, automação de contêineres e segurança de credenciais.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60" w:after="180"/>
      </w:pPr>
      <w:r>
        <w:t xml:space="preserve">PARTE I — CONTRATO GLOBAL, VISÃO DO SISTEMA E ESQUELETO DE ERP/NAVEGAÇÃO</w:t>
      </w:r>
    </w:p>
    <w:p>
      <w:pPr>
        <w:pStyle w:val="Heading3"/>
        <w:spacing w:before="240" w:after="120"/>
      </w:pPr>
      <w:r>
        <w:t xml:space="preserve">1. CAPÍTULO 1: CLAUDE.MD REVISADO (CONTRATO GLOBAL DE ENGENHARIA)</w:t>
      </w:r>
    </w:p>
    <w:p>
      <w:r>
        <w:t xml:space="preserve">1.1 Identidade e Propósito</w:t>
      </w:r>
    </w:p>
    <w:p>
      <w:pPr>
        <w:spacing w:before="60" w:after="120" w:line="276"/>
        <w:jc w:val="both"/>
      </w:pPr>
      <w:r>
        <w:t xml:space="preserve">O VORTEX é uma plataforma integrada de tecnologia de alta confiabilidade concebida para atender às exigências de conformidade documental e operacional da Agência Nacional de Aviação Civil (ANAC). O sistema atua em estrita observância à </w:t>
      </w:r>
      <w:r>
        <w:rPr>
          <w:i/>
          <w:iCs/>
        </w:rPr>
        <w:t xml:space="preserve">Resolução ANAC nº 458/2017</w:t>
      </w:r>
      <w:r>
        <w:t xml:space="preserve">, que regulamenta o uso de sistemas computadorizados para guarda e emissão de registros aeronáuticos digitais imutáveis, e à </w:t>
      </w:r>
      <w:r>
        <w:rPr>
          <w:i/>
          <w:iCs/>
        </w:rPr>
        <w:t xml:space="preserve">Lei Federal nº 14.063/2020</w:t>
      </w:r>
      <w:r>
        <w:t xml:space="preserve">, que rege a utilização de assinaturas eletrônicas avançadas e qualificadas em interações públicas e setoriais.</w:t>
      </w:r>
    </w:p>
    <w:p>
      <w:r>
        <w:t xml:space="preserve">1.2 Stack Tecnológica Imutável</w:t>
      </w:r>
    </w:p>
    <w:p>
      <w:pPr>
        <w:spacing w:before="60" w:after="120" w:line="276"/>
        <w:jc w:val="both"/>
      </w:pPr>
      <w:r>
        <w:t xml:space="preserve">A integridade da engenharia do VORTEX fundamenta-se em escolhas tecnológicas padronizadas, sendo expressamente vedada a adoção de paradigmas externos não homologados: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Backend:</w:t>
      </w:r>
      <w:r>
        <w:t xml:space="preserve"> NestJS com TypeScript em modo estrito (strict mode habilitado), estruturado em monorepo gerenciado via Turborepo.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Banco de Dados Principal:</w:t>
      </w:r>
      <w:r>
        <w:t xml:space="preserve"> PostgreSQL 16 com particionamento nativo de tabelas e aplicação obrigatória de </w:t>
      </w:r>
      <w:r>
        <w:rPr>
          <w:i/>
          <w:iCs/>
        </w:rPr>
        <w:t xml:space="preserve">Row-Level Security (RLS)</w:t>
      </w:r>
      <w:r>
        <w:t xml:space="preserve"> para segregação de contexto. O uso de bancos orientados a documentos como MongoDB é terminantemente proibido.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Camada de Cache e Sessão:</w:t>
      </w:r>
      <w:r>
        <w:t xml:space="preserve"> Redis para armazenamento volátil, controle de concorrência, listas de revogação de tokens e controle de taxa de requisições (rate limiting).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Mensageria e Barramento de Eventos:</w:t>
      </w:r>
      <w:r>
        <w:t xml:space="preserve"> RabbitMQ para mensageria assíncrona, orquestração de eventos orientados a domínio e sincronização reativa.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Armazenamento de Objetos:</w:t>
      </w:r>
      <w:r>
        <w:t xml:space="preserve"> MinIO com geração exclusiva de Presigned URLs para upload e download seguro de arquivos autenticados.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Frontend e Shell:</w:t>
      </w:r>
      <w:r>
        <w:t xml:space="preserve"> React 19, Vite, Module Federation para micro-frontends, Tailwind CSS e componentes shadcn/ui.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Topologia de Acesso:</w:t>
      </w:r>
      <w:r>
        <w:t xml:space="preserve"> Backend consolidado sob o endpoint único api.vortex.com, consumido por interfaces federadas segregadas por subdomínio.</w:t>
      </w:r>
    </w:p>
    <w:p>
      <w:r>
        <w:t xml:space="preserve">1.3 Princípios Arquiteturais Invioláveis</w:t>
      </w:r>
    </w:p>
    <w:p>
      <w:pPr>
        <w:spacing w:before="60" w:after="120" w:line="276"/>
        <w:jc w:val="both"/>
      </w:pPr>
      <w:r>
        <w:t xml:space="preserve">A governança de dados do VORTEX é regida por oito princípios fundamentais:</w:t>
      </w:r>
    </w:p>
    <w:p>
      <w:pPr>
        <w:spacing w:before="60" w:after="120" w:line="276"/>
        <w:jc w:val="both"/>
      </w:pPr>
      <w:r>
        <w:t xml:space="preserve">1. </w:t>
      </w:r>
      <w:r>
        <w:rPr>
          <w:b/>
          <w:bCs/>
        </w:rPr>
        <w:t xml:space="preserve">Núcleo Dono da Verdade (Single Source of Truth):</w:t>
      </w:r>
      <w:r>
        <w:t xml:space="preserve"> O aplicativo central Rconta é o único detentor do cadastro mestre (MDM) de Pessoas Físicas, Registros Profissionais, Perfis Empresariais, Custódia Primária de Estoque e Repositório Documental. Aplicativos consumidores (ERPs, Recrutamento, RLoja) não possuem tabelas locais de entidades fundamentais; eles apenas projetam e consomem os dados do núcleo via barramento de eventos ou consultas de leitura.</w:t>
      </w:r>
    </w:p>
    <w:p>
      <w:pPr>
        <w:spacing w:before="60" w:after="120" w:line="276"/>
        <w:jc w:val="both"/>
      </w:pPr>
      <w:r>
        <w:t xml:space="preserve">2. </w:t>
      </w:r>
      <w:r>
        <w:rPr>
          <w:b/>
          <w:bCs/>
        </w:rPr>
        <w:t xml:space="preserve">Ledger Imutável (Append-Only):</w:t>
      </w:r>
      <w:r>
        <w:t xml:space="preserve"> Toda alteração de estado, assinatura de documento, deferimento operacional ou transação comercial gera obrigatoriamente um registro sequencial em um razão distribuído baseado em encadeamento criptográfico SHA-256 e assinatura digital Ed25519. Triggers em nível de banco de dados barram </w:t>
      </w:r>
      <w:r>
        <w:rPr>
          <w:i/>
          <w:iCs/>
        </w:rPr>
        <w:t xml:space="preserve">UPDATE</w:t>
      </w:r>
      <w:r>
        <w:t xml:space="preserve"> e </w:t>
      </w:r>
      <w:r>
        <w:rPr>
          <w:i/>
          <w:iCs/>
        </w:rPr>
        <w:t xml:space="preserve">DELETE</w:t>
      </w:r>
      <w:r>
        <w:t xml:space="preserve"> no esquema do ledger. Interfaces de usuário não criam tabelas de histórico paralelas: o histórico exibido é sempre um filtro projetado do ledger central.</w:t>
      </w:r>
    </w:p>
    <w:p>
      <w:pPr>
        <w:spacing w:before="60" w:after="120" w:line="276"/>
        <w:jc w:val="both"/>
      </w:pPr>
      <w:r>
        <w:t xml:space="preserve">3. </w:t>
      </w:r>
      <w:r>
        <w:rPr>
          <w:b/>
          <w:bCs/>
        </w:rPr>
        <w:t xml:space="preserve">Validação em Níveis N0–N3 Não Bloqueante:</w:t>
      </w:r>
      <w:r>
        <w:t xml:space="preserve"> O cadastramento de informações no sistema nunca interrompe o fluxo de trabalho do operador por falta de aprovação. O dado é inserido de imediato, exibindo um selo correspondente ao nível de validação: Nível 0 (Branco ⚪ - Pendente), Nível 1 (Amarelo 🟡 - Validação Algorítmica/Sintática), Nível 2 (Verde 🟢 - Validação via Base Oficial Governamental) e Nível 3 (Azul 🔵 - Selo de Autenticidade chancelado por Administrador ou Empresa homologada).</w:t>
      </w:r>
    </w:p>
    <w:p>
      <w:pPr>
        <w:spacing w:before="60" w:after="120" w:line="276"/>
        <w:jc w:val="both"/>
      </w:pPr>
      <w:r>
        <w:t xml:space="preserve">4. </w:t>
      </w:r>
      <w:r>
        <w:rPr>
          <w:b/>
          <w:bCs/>
        </w:rPr>
        <w:t xml:space="preserve">Vínculo Misto com Dupla Confirmação:</w:t>
      </w:r>
      <w:r>
        <w:t xml:space="preserve"> A associação profissional entre uma Pessoa Física e uma Pessoa Jurídica pode ser originada por qualquer uma das partes (via Rconta ou via ERP da empresa). O vínculo só transiciona para o estado ATIVO e adquire selo N3 quando ambas as partes confirmam eletronicamente a relação.</w:t>
      </w:r>
    </w:p>
    <w:p>
      <w:pPr>
        <w:spacing w:before="60" w:after="120" w:line="276"/>
        <w:jc w:val="both"/>
      </w:pPr>
      <w:r>
        <w:t xml:space="preserve">5. </w:t>
      </w:r>
      <w:r>
        <w:rPr>
          <w:b/>
          <w:bCs/>
        </w:rPr>
        <w:t xml:space="preserve">Monetização Híbrida (Assinatura e Comissão):</w:t>
      </w:r>
      <w:r>
        <w:t xml:space="preserve"> O ecossistema comercializa exatamente 6 produtos sob modelo de subscrição mensal/anual (Rconta VIP, Recrutamento, ERP Manutenção, ERP Operadores, ERP Cursos e ERP Aeródromos). O Catálogo Central não é comercializado. A RLoja opera exclusivamente sob comissão de 3% cobrada do vendedor na liquidação do pedido.</w:t>
      </w:r>
    </w:p>
    <w:p>
      <w:pPr>
        <w:spacing w:before="60" w:after="120" w:line="276"/>
        <w:jc w:val="both"/>
      </w:pPr>
      <w:r>
        <w:t xml:space="preserve">6. </w:t>
      </w:r>
      <w:r>
        <w:rPr>
          <w:b/>
          <w:bCs/>
        </w:rPr>
        <w:t xml:space="preserve">Exclusividade de Venda de Cursos pelo ERP 141/142:</w:t>
      </w:r>
      <w:r>
        <w:t xml:space="preserve"> Apenas organizações certificadas sob os RBACs 141/142/145-010 podem emitir e comercializar cursos e treinamentos na RLoja. Os demais ERPs operam seus próprios módulos internos de treinamento exclusivamente para seus funcionários vinculados.</w:t>
      </w:r>
    </w:p>
    <w:p>
      <w:pPr>
        <w:spacing w:before="60" w:after="120" w:line="276"/>
        <w:jc w:val="both"/>
      </w:pPr>
      <w:r>
        <w:t xml:space="preserve">7. </w:t>
      </w:r>
      <w:r>
        <w:rPr>
          <w:b/>
          <w:bCs/>
        </w:rPr>
        <w:t xml:space="preserve">Custódia Dinâmica de Estoque e Catálogo Único:</w:t>
      </w:r>
      <w:r>
        <w:t xml:space="preserve"> Todo item estocado baseia-se no Catálogo Central. O estoque pessoal reside no módulo Profissional da Rconta. O estoque empresarial reside no módulo Empresarial. Ao assinar um ERP, a custódia do estoque migra transacionalmente para o módulo operacional do ERP. Caso a assinatura seja cancelada ou suspensa, o estoque retorna consolidado em um registro único na Rconta, mantendo metadados de rastreio para eventual restauração estrutural.</w:t>
      </w:r>
    </w:p>
    <w:p>
      <w:pPr>
        <w:spacing w:before="60" w:after="120" w:line="276"/>
        <w:jc w:val="both"/>
      </w:pPr>
      <w:r>
        <w:t xml:space="preserve">8. </w:t>
      </w:r>
      <w:r>
        <w:rPr>
          <w:b/>
          <w:bCs/>
        </w:rPr>
        <w:t xml:space="preserve">Exibição de Anúncios na Rconta Gratuita:</w:t>
      </w:r>
      <w:r>
        <w:t xml:space="preserve"> A Rconta padrão gratuita exibe banners institucionais e de parceiros. A contratação da Rconta VIP ou a assinatura de qualquer um dos ERPs remove a publicidade exclusivamente da conta do contratante.</w:t>
      </w:r>
    </w:p>
    <w:p>
      <w:r>
        <w:t xml:space="preserve">1.4 Modelo em Camadas (ERP e Domínio)</w:t>
      </w:r>
    </w:p>
    <w:p>
      <w:pPr>
        <w:spacing w:before="60" w:after="120" w:line="276"/>
        <w:jc w:val="both"/>
      </w:pPr>
      <w:r>
        <w:t xml:space="preserve">A arquitetura dos ERPs do VORTEX organiza-se em duas camadas estruturais: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Camada Administrativa Geral:</w:t>
      </w:r>
      <w:r>
        <w:t xml:space="preserve"> Núcleo compartilhado presente em todos os ERPs contendo Gestão de RH (escalas, folgas, vínculos da Rconta), Financeiro (contas a pagar/receber, conciliação), Contabilidade Pública Brasileira (plano de contas padronizado, balancete, DRE), Compras (cotação, pedidos a fornecedores homologados) e Comercial/CRM de uso geral.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Camada de Domínio Regulado:</w:t>
      </w:r>
      <w:r>
        <w:t xml:space="preserve"> Setores especializados de acordo com a certificação técnica (Biblioteca Técnica, Suprimentos e Oficina 12 etapas no ERP 145; Despacho e Manutenção de Linha no ERP Operadores; Instrução e FSTD no ERP 141/142; Pista, SESCINC e Fauna no ERP 153).</w:t>
      </w:r>
    </w:p>
    <w:p>
      <w:r>
        <w:t xml:space="preserve">1.5 Central de Comunicação Unificada</w:t>
      </w:r>
    </w:p>
    <w:p>
      <w:pPr>
        <w:spacing w:before="60" w:after="120" w:line="276"/>
        <w:jc w:val="both"/>
      </w:pPr>
      <w:r>
        <w:t xml:space="preserve">Localizada na barra superior da Shell em todos os micro-frontends, a Central de Comunicação centraliza quatro canais essenciais:</w:t>
      </w:r>
    </w:p>
    <w:p>
      <w:r>
        <w:t xml:space="preserve">-</w:t>
      </w:r>
    </w:p>
    <w:p>
      <w:r>
        <w:t xml:space="preserve">Chat Corporativo:</w:t>
      </w:r>
    </w:p>
    <w:p>
      <w:r>
        <w:t xml:space="preserve">Mensageria interna entre colaboradores de um mesmo tenant e canal direto entre candidato e recrutador.</w:t>
      </w:r>
    </w:p>
    <w:p>
      <w:r>
        <w:t xml:space="preserve">-</w:t>
      </w:r>
    </w:p>
    <w:p>
      <w:r>
        <w:t xml:space="preserve">Alertas Preditivos:</w:t>
      </w:r>
    </w:p>
    <w:p>
      <w:r>
        <w:t xml:space="preserve">Painel sincronizado com o Hub de Alertas (prazos regulatórios, exames e bloqueios).</w:t>
      </w:r>
    </w:p>
    <w:p>
      <w:r>
        <w:t xml:space="preserve">-</w:t>
      </w:r>
    </w:p>
    <w:p>
      <w:r>
        <w:t xml:space="preserve">Caixa de E-mails:</w:t>
      </w:r>
    </w:p>
    <w:p>
      <w:r>
        <w:t xml:space="preserve">Rastreamento de e-mails transacionais e notificações formais enviadas e recebidas.</w:t>
      </w:r>
    </w:p>
    <w:p>
      <w:r>
        <w:t xml:space="preserve">-</w:t>
      </w:r>
    </w:p>
    <w:p>
      <w:r>
        <w:t xml:space="preserve">Comunicados Oficiais:</w:t>
      </w:r>
    </w:p>
    <w:p>
      <w:r>
        <w:t xml:space="preserve">Diretivas de segurança operacional, circulares internas e avisos regulatórios da plataforma.</w:t>
      </w:r>
    </w:p>
    <w:p>
      <w:r>
        <w:t xml:space="preserve">-</w:t>
      </w:r>
    </w:p>
    <w:p>
      <w:r>
        <w:t xml:space="preserve">Seletor de Tema:</w:t>
      </w:r>
    </w:p>
    <w:p>
      <w:r>
        <w:t xml:space="preserve">Alternador cíclico entre Modo Claro, Modo Escuro e Perfil Personalizado.</w:t>
      </w:r>
    </w:p>
    <w:p>
      <w:r>
        <w:t xml:space="preserve">1.6 As Dez Regras Imutáveis de Engenharia</w:t>
      </w:r>
    </w:p>
    <w:p>
      <w:pPr>
        <w:spacing w:before="60" w:after="120" w:line="276"/>
        <w:jc w:val="both"/>
      </w:pPr>
      <w:r>
        <w:t xml:space="preserve">1. </w:t>
      </w:r>
      <w:r>
        <w:rPr>
          <w:i/>
          <w:iCs/>
        </w:rPr>
        <w:t xml:space="preserve">Fluxo Transacional Estrito:</w:t>
      </w:r>
      <w:r>
        <w:t xml:space="preserve"> Nenhuma mutação ocorre sem validação de permissão, registro de bloco no ledger e emissão de evento assíncrono no barramento.</w:t>
      </w:r>
    </w:p>
    <w:p>
      <w:pPr>
        <w:spacing w:before="60" w:after="120" w:line="276"/>
        <w:jc w:val="both"/>
      </w:pPr>
      <w:r>
        <w:t xml:space="preserve">2. </w:t>
      </w:r>
      <w:r>
        <w:rPr>
          <w:i/>
          <w:iCs/>
        </w:rPr>
        <w:t xml:space="preserve">Imutabilidade Criptográfica:</w:t>
      </w:r>
      <w:r>
        <w:t xml:space="preserve"> O banco de dados recusa operações de alteração ou deleção física em tabelas do ledger através de gatilhos PL/pgSQL.</w:t>
      </w:r>
    </w:p>
    <w:p>
      <w:pPr>
        <w:spacing w:before="60" w:after="120" w:line="276"/>
        <w:jc w:val="both"/>
      </w:pPr>
      <w:r>
        <w:t xml:space="preserve">3. </w:t>
      </w:r>
      <w:r>
        <w:rPr>
          <w:i/>
          <w:iCs/>
        </w:rPr>
        <w:t xml:space="preserve">Tenant como Contexto:</w:t>
      </w:r>
      <w:r>
        <w:t xml:space="preserve"> Toda tabela operacional armazena user_id, company_id e tenant_id, aplicando isolamento lógico por RLS.</w:t>
      </w:r>
    </w:p>
    <w:p>
      <w:pPr>
        <w:spacing w:before="60" w:after="120" w:line="276"/>
        <w:jc w:val="both"/>
      </w:pPr>
      <w:r>
        <w:t xml:space="preserve">4. </w:t>
      </w:r>
      <w:r>
        <w:rPr>
          <w:i/>
          <w:iCs/>
        </w:rPr>
        <w:t xml:space="preserve">Soberania do Backend:</w:t>
      </w:r>
      <w:r>
        <w:t xml:space="preserve"> O frontend atua apenas na apresentação; regras de negócio e validações regulatórias residem integralmente nos middlewares e domain services.</w:t>
      </w:r>
    </w:p>
    <w:p>
      <w:pPr>
        <w:spacing w:before="60" w:after="120" w:line="276"/>
        <w:jc w:val="both"/>
      </w:pPr>
      <w:r>
        <w:t xml:space="preserve">5. </w:t>
      </w:r>
      <w:r>
        <w:rPr>
          <w:i/>
          <w:iCs/>
        </w:rPr>
        <w:t xml:space="preserve">Contrato de Resposta Uniforme:</w:t>
      </w:r>
      <w:r>
        <w:t xml:space="preserve"> Todas as rotas da API respondem no formato padronizado { success, data, error }.</w:t>
      </w:r>
    </w:p>
    <w:p>
      <w:pPr>
        <w:spacing w:before="60" w:after="120" w:line="276"/>
        <w:jc w:val="both"/>
      </w:pPr>
      <w:r>
        <w:t xml:space="preserve">6. </w:t>
      </w:r>
      <w:r>
        <w:rPr>
          <w:i/>
          <w:iCs/>
        </w:rPr>
        <w:t xml:space="preserve">Idempotência Obrigatória:</w:t>
      </w:r>
      <w:r>
        <w:t xml:space="preserve"> Rotas de escrita exigem o cabeçalho Idempotency-Key armazenado no Redis por 24 horas para prevenir duplicidade de operações.</w:t>
      </w:r>
    </w:p>
    <w:p>
      <w:pPr>
        <w:spacing w:before="60" w:after="120" w:line="276"/>
        <w:jc w:val="both"/>
      </w:pPr>
      <w:r>
        <w:t xml:space="preserve">7. </w:t>
      </w:r>
      <w:r>
        <w:rPr>
          <w:i/>
          <w:iCs/>
        </w:rPr>
        <w:t xml:space="preserve">Unicidade de Banco:</w:t>
      </w:r>
      <w:r>
        <w:t xml:space="preserve"> Não é permitida a criação de múltiplos bancos de dados ou schemas dinâmicos por cliente; a segregação é lógica.</w:t>
      </w:r>
    </w:p>
    <w:p>
      <w:pPr>
        <w:spacing w:before="60" w:after="120" w:line="276"/>
        <w:jc w:val="both"/>
      </w:pPr>
      <w:r>
        <w:t xml:space="preserve">8. </w:t>
      </w:r>
      <w:r>
        <w:rPr>
          <w:i/>
          <w:iCs/>
        </w:rPr>
        <w:t xml:space="preserve">Prontidão Operacional:</w:t>
      </w:r>
      <w:r>
        <w:t xml:space="preserve"> Todo código entregue deve conter migrações SQL aplicáveis e suíte de testes de integração funcionais.</w:t>
      </w:r>
    </w:p>
    <w:p>
      <w:pPr>
        <w:spacing w:before="60" w:after="120" w:line="276"/>
        <w:jc w:val="both"/>
      </w:pPr>
      <w:r>
        <w:t xml:space="preserve">9. </w:t>
      </w:r>
      <w:r>
        <w:rPr>
          <w:i/>
          <w:iCs/>
        </w:rPr>
        <w:t xml:space="preserve">Segurança de Credenciais:</w:t>
      </w:r>
      <w:r>
        <w:t xml:space="preserve"> Chaves privadas e segredos de ambiente nunca trafegam em código ou repositório; o uso de gerenciadores de segredos é mandatório.</w:t>
      </w:r>
    </w:p>
    <w:p>
      <w:pPr>
        <w:spacing w:before="60" w:after="120" w:line="276"/>
        <w:jc w:val="both"/>
      </w:pPr>
      <w:r>
        <w:t xml:space="preserve">10. </w:t>
      </w:r>
      <w:r>
        <w:rPr>
          <w:i/>
          <w:iCs/>
        </w:rPr>
        <w:t xml:space="preserve">Transparência de Escopo:</w:t>
      </w:r>
      <w:r>
        <w:t xml:space="preserve"> Todo ciclo de desenvolvimento deve documentar formalmente os artefatos implementados e as lacunas pendentes.</w:t>
      </w:r>
    </w:p>
    <w:p>
      <w:r>
        <w:t xml:space="preserve">1.7 Padrão Global de Respostas e Tratamento de Erros</w:t>
      </w:r>
    </w:p>
    <w:p>
      <w:pPr>
        <w:spacing w:before="60" w:after="120" w:line="276"/>
        <w:jc w:val="both"/>
      </w:pPr>
      <w:r>
        <w:t xml:space="preserve">O contrato de interface REST segue a estrutura abaixo para respostas de sucesso e falha:</w:t>
      </w:r>
    </w:p>
    <w:p>
      <w:r>
        <w:t xml:space="preserve">{
  "success": true,&lt;br/&gt;
  "data": { "id": "9b1deb4d-3b7d-4bad-9bdd-2b0d7b3dcb6d", "status": "ATIVO" },&lt;br/&gt;
  "error": null
}</w:t>
      </w:r>
    </w:p>
    <w:p>
      <w:r>
        <w:t xml:space="preserve">{
  "success": false,&lt;br/&gt;
  "data": null,&lt;br/&gt;
  "error": {&lt;br/&gt;
    "code": "PERMISSION_DENIED",&lt;br/&gt;
    "message": "Usuário não possui credenciamento RBAC 183 ativo para aprovação de retorno ao serviço.",&lt;br/&gt;
    "request_id": "req-8f4b2a9c"
  }
}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3600"/>
        <w:gridCol w:w="3600"/>
        <w:gridCol w:w="36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Código de Erro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 HTTP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Significado Operacional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AUTH_REQUIRED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401 Unauthorized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Token JWT ausente ou inválido.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TOKEN_EXPIRED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401 Unauthorized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Sessão expirada; necessidade de refresh token.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PERMISSION_DENIED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403 Forbidden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Violação de regras RBAC/ABAC ou RLS.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NOT_FOUND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404 Not Found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Recurso inexistente ou inacessível no tenant atual.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VALIDATION_ERROR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422 Unprocessable Entity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Falha na validação de esquema ou regra de negócio.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RATE_LIMITED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429 Too Many Requests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Limite de requisições excedido no Redis.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IDEMPOTENCY_CONFLICT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409 Conflict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Requisição concorrente com a mesma chave em processamento.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LEDGER_VERIFICATION_FAILED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500 Internal Server Error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Inconsistência detectada na cadeia de blocos SHA-256.</w:t>
            </w:r>
          </w:p>
        </w:tc>
      </w:tr>
    </w:tbl>
    <w:p>
      <w:r>
        <w:t xml:space="preserve">1.8 Estrutura de Monorepo</w:t>
      </w:r>
    </w:p>
    <w:p>
      <w:pPr>
        <w:spacing w:before="60" w:after="120" w:line="276"/>
        <w:jc w:val="both"/>
      </w:pPr>
      <w:r>
        <w:t xml:space="preserve">O repositório organiza-se na seguinte taxonomia Turborepo:</w:t>
      </w:r>
    </w:p>
    <w:p>
      <w:r>
        <w:t xml:space="preserve">/apps
  /api-gateway            # Gateway unificado, rate limit, resolução de rotas
  /auth-service           # OIDC, emissão de JWT, controle de sessões e 2FA
  /ledger-service         # Encadeamento SHA-256, assinatura Ed25519 e verificação
  /protocol-service       # Geração e rastreio de protocolos AAAA-NNNNNN
  /document-service       # Gestão de minutas, templates, hashing e assinaturas
  /catalog-service        # Catálogo Central Mestre (MDM de Produtos e Peças ATA)
  /subscription-service   # Gestão de planos, billing Asaas e comissões
  /identity-service       # Núcleo Rconta (Pessoas, Contatos, Endereços, Empresas)
  /professional-service   # Módulo Profissional (CIV, CMA, CHT, Cursos, Vínculos)
  /stock-service          # Gestão de estoques, rastreabilidade e custódia dinâmica
  /recruitment-service    # Agregador de vagas e motor de seleção
  /rloja-service          # Motor de marketplace B2B e liquidação financeira
  /communication-service  # Central de comunicação (Chat, Alertas, Comunicados)
  /ops-mro                # ERP 43/145 Manutenção Aeronáutica
  /ops-operators          # ERP 91/121/135/137 Operadores Aéreos
  /ops-training           # ERP 141/142/145-010 Cursos e Instrução
  /ops-airport            # ERP 153 Infraestrutura Aeroportuária
  /notification-service   # Consumer de eventos e disparador multicanal
/packages
  /types                  # Tipos TypeScript compartilhados e enums de domínio
  /utils                  # Formatadores, algoritmos de validação (CPF/CNPJ) e criptografia
  /config                 # Configurações globais de ESLint, Prettier e TypeScript
  /database               # Clientes de conexão, migrações SQL e scripts de semente</w:t>
      </w:r>
    </w:p>
    <w:p>
      <w:r>
        <w:t xml:space="preserve">1.9 Schemas do Banco de Dados</w:t>
      </w:r>
    </w:p>
    <w:p>
      <w:pPr>
        <w:spacing w:before="60" w:after="120" w:line="276"/>
        <w:jc w:val="both"/>
      </w:pPr>
      <w:r>
        <w:t xml:space="preserve">O banco PostgreSQL único particiona seus domínios através dos seguintes esquemas relacionais: identity, professional, stock, recruitment, market, communication, mro, ops, training, airport, ledger, protocol, documents, signatures, catalog, subscriptions, oauth, compliance e notifications.</w:t>
      </w:r>
    </w:p>
    <w:p>
      <w:r>
        <w:t xml:space="preserve">1.10 Mapeamento de Aplicativos e Subdomínios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Aplicativo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Subdomínio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Modelo de Negócio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Escopo Funcional Primário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Rconta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rconta.vortex.com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Gratuito com Banners / VIP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Núcleo MDM, 7 Módulos + 2 Menus, Identidade, Protocolo, Assinaturas.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Catálogo Central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catalogo.vortex.com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 Comercializado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MDM Global de Peças, Código ATA, Formulários Oficiais e Taxonomia.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RLoja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market.vortex.com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Comissão de 3% no Vendedor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Marketplace B2B de Peças, Aeronaves e Cursos Digitais Autorizados.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Recrutamento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recruta.vortex.com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Assinatura Mensal/Anual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Agregador de Vagas e Triagem sem retenção local de cadastro.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ERP 43+145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mro.vortex.com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Assinatura Mensal/Anual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Oficina de Manutenção, Suprimentos, Biblioteca Técnica e APRS.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ERP 91/121/135/137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ops.vortex.com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Assinatura Mensal/Anual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Operadores Aéreos, Despacho, MEL, Diário Técnico e Aeroagrícola.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ERP 141/142/145-010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training.vortex.com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Assinatura Mensal/Anual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Escolas e Centros de Treinamento, FSTD, Alunos e S141.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ERP 153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airport.vortex.com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Assinatura Mensal/Anual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Aeródromos, Pavimento, RWYCC, Fauna SIGRA e SESCINC.</w:t>
            </w:r>
          </w:p>
        </w:tc>
      </w:tr>
    </w:tbl>
    <w:p>
      <w:r>
        <w:t xml:space="preserve">1.11 Terminologia Técnica e Reguladora (STE-BR)</w:t>
      </w:r>
    </w:p>
    <w:p>
      <w:pPr>
        <w:spacing w:before="60" w:after="120" w:line="276"/>
        <w:jc w:val="both"/>
      </w:pPr>
      <w:r>
        <w:t xml:space="preserve">O código-fonte, esquemas de banco de dados, documentações e interfaces de usuário devem adotar rigorosamente o vocabulário técnico padronizado da aviação civil brasileira: </w:t>
      </w:r>
      <w:r>
        <w:rPr>
          <w:b/>
          <w:bCs/>
        </w:rPr>
        <w:t xml:space="preserve">OS</w:t>
      </w:r>
      <w:r>
        <w:t xml:space="preserve"> (Ordem de Serviço), </w:t>
      </w:r>
      <w:r>
        <w:rPr>
          <w:b/>
          <w:bCs/>
        </w:rPr>
        <w:t xml:space="preserve">FORM 8130-3</w:t>
      </w:r>
      <w:r>
        <w:t xml:space="preserve"> (Certificado de Liberação Autorizada), </w:t>
      </w:r>
      <w:r>
        <w:rPr>
          <w:b/>
          <w:bCs/>
        </w:rPr>
        <w:t xml:space="preserve">APRS/CRS</w:t>
      </w:r>
      <w:r>
        <w:t xml:space="preserve"> (Aprovação para Retorno ao Serviço / Certificate of Release to Service), </w:t>
      </w:r>
      <w:r>
        <w:rPr>
          <w:b/>
          <w:bCs/>
        </w:rPr>
        <w:t xml:space="preserve">DA/FCDA</w:t>
      </w:r>
      <w:r>
        <w:t xml:space="preserve"> (Diretriz de Aeronavegabilidade / Ficha de Cumprimento de DA), </w:t>
      </w:r>
      <w:r>
        <w:rPr>
          <w:b/>
          <w:bCs/>
        </w:rPr>
        <w:t xml:space="preserve">SEGVOO 001</w:t>
      </w:r>
      <w:r>
        <w:t xml:space="preserve"> (Formulário de Grandes Reparos e Grandes Modificações), </w:t>
      </w:r>
      <w:r>
        <w:rPr>
          <w:b/>
          <w:bCs/>
        </w:rPr>
        <w:t xml:space="preserve">MIP/MGQ</w:t>
      </w:r>
      <w:r>
        <w:t xml:space="preserve"> (Manual de Procedimentos de Inspeção / Manual de Garantia da Qualidade), </w:t>
      </w:r>
      <w:r>
        <w:rPr>
          <w:b/>
          <w:bCs/>
        </w:rPr>
        <w:t xml:space="preserve">CIV</w:t>
      </w:r>
      <w:r>
        <w:t xml:space="preserve"> (Caderneta Individual de Voo digital), </w:t>
      </w:r>
      <w:r>
        <w:rPr>
          <w:b/>
          <w:bCs/>
        </w:rPr>
        <w:t xml:space="preserve">CMA</w:t>
      </w:r>
      <w:r>
        <w:t xml:space="preserve"> (Certificado Médico Aeronáutico), </w:t>
      </w:r>
      <w:r>
        <w:rPr>
          <w:b/>
          <w:bCs/>
        </w:rPr>
        <w:t xml:space="preserve">MEL</w:t>
      </w:r>
      <w:r>
        <w:t xml:space="preserve"> (Minimum Equipment List), </w:t>
      </w:r>
      <w:r>
        <w:rPr>
          <w:b/>
          <w:bCs/>
        </w:rPr>
        <w:t xml:space="preserve">RWYCC/RCR</w:t>
      </w:r>
      <w:r>
        <w:t xml:space="preserve"> (Runway Condition Code / Global Reporting Format), </w:t>
      </w:r>
      <w:r>
        <w:rPr>
          <w:b/>
          <w:bCs/>
        </w:rPr>
        <w:t xml:space="preserve">SESCINC</w:t>
      </w:r>
      <w:r>
        <w:t xml:space="preserve"> (Serviço de Salvamento e Extinção de Incêndio em Aeródromos) e </w:t>
      </w:r>
      <w:r>
        <w:rPr>
          <w:b/>
          <w:bCs/>
        </w:rPr>
        <w:t xml:space="preserve">SGSO</w:t>
      </w:r>
      <w:r>
        <w:t xml:space="preserve"> (Sistema de Gerenciamento da Segurança Operacional).</w:t>
      </w:r>
    </w:p>
    <w:p>
      <w:r>
        <w:t xml:space="preserve">1.12 Plano de Construção em Fases Sequenciais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3600"/>
        <w:gridCol w:w="3600"/>
        <w:gridCol w:w="36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Caderno de Prompt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Escopo de Implementação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docs/00 a docs/10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Leitura canônica, matriz de enums, parâmetros regulatórios e arquitetura de menus.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parte-1.md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Monorepo, Shell, Design System, Rconta (7+2), Validação N0–N3, Estoque e Recrutamento.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parte-2.md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Motor de Ledger Append-Only, Protocolos AAAA-NNNNNN e Trilha de Auditoria.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parte-3.md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Assinatura Digital (Lei 14.063), Gestor de Documentos Estruturados e MinIO.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parte-4.md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Billing (6 Assinaturas + Comissões), PPSP (RBAC 120) e Hub de Alertas Preditivos.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parte-5.md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ERP Manutenção 43/145 (Biblioteca Técnica, Suprimentos, Registros, Oficina 12 Etapas).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parte-6.md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ERP Operadores 91/121/135/137 (Operações, Manutenção de Linha, Despacho, Diário).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parte-7.md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ERP Cursos 141/142 (Turmas, FSTD, Venda de Cursos) e ERP Aeródromos 153 (SESCINC, Fauna).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parte-8.md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RLoja B2B, Central de Comunicação, Integrações ANAC/Governo, BRE e Consolidação.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docs/09 e docs/10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Validação e refinamento fino das árvores de navegação de frontend.</w:t>
            </w:r>
          </w:p>
        </w:tc>
      </w:tr>
    </w:tbl>
    <w:p>
      <w:r>
        <w:t xml:space="preserve">1.13 Critérios Globais de Aceite (Definition of Done)</w:t>
      </w:r>
    </w:p>
    <w:p>
      <w:pPr>
        <w:spacing w:before="60" w:after="120" w:line="276"/>
        <w:jc w:val="both"/>
      </w:pPr>
      <w:r>
        <w:t xml:space="preserve">Um incremento de software só é considerado concluído quando atende cumulativamente aos seguintes requisitos: (a) compilação com zero advertências em TypeScript estrito; (b) execução íntegra sob ambiente Docker Compose orquestrado; (c) aplicação completa de migrações SQL no PostgreSQL 16; (d) testes de integração cobrindo políticas de RLS e idempotência; (e) registro auditável de cada mutação em bloco do ledger; (f) aderência irrestrita ao padrão de resposta global; e (g) documentação explícita de lacunas remanescentes no fechamento da sprint.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2. CAPÍTULO 2: DOCS/00 — VISÃO GERAL REVISADA DO ECOSSISTEMA</w:t>
      </w:r>
    </w:p>
    <w:p>
      <w:r>
        <w:t xml:space="preserve">2.1 Visão Global do VORTEX</w:t>
      </w:r>
    </w:p>
    <w:p>
      <w:pPr>
        <w:spacing w:before="60" w:after="120" w:line="276"/>
        <w:jc w:val="both"/>
      </w:pPr>
      <w:r>
        <w:t xml:space="preserve">O ecossistema VORTEX unifica as verticais reguladas da aviação em um ambiente computacional distribuído de altíssima fidelidade. Ao transformar requisitos complexos expressos em normas técnicas em restrições programáticas e fluxos estruturados, a plataforma elimina o erro humano em declarações de aeronavegabilidade, controle de horas de voo, despacho operacional e contratação técnica.</w:t>
      </w:r>
    </w:p>
    <w:p>
      <w:r>
        <w:t xml:space="preserve">2.2 Segmentos Normativos Cobertos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3600"/>
        <w:gridCol w:w="3600"/>
        <w:gridCol w:w="36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Regulamento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Denominação Oficial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Impacto no Ecossistema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RBAC 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Definições e Regras de Redação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Padronização de unidades, abreviaturas e terminologia técnica do sistema.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RBAC 21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Certificação de Produtos e Peças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Rastreabilidade de FORM 8130-3, STC/CST e peças aeronáuticas.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RBAC 39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Diretrizes de Aeronavegabilidade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Mecanismo de bloqueio operacional por DA/FCDA pendente de cumprimento.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RBAC 43/145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Manutenção e Organizações de Manutenção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Fluxo de oficina em 12 etapas, calibração RBC, retenção documental e APRS.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RBAC 61/63/65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Licenças e Habilitações de Pessoal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Validação de tripulantes, mecânicos CHT e despachantes na Rconta.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RBAC 67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Certificado Médico Aeronáutico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Controle de validade de CMA (Classes 1, 2 e 3) e bloqueio preditivo.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RBAC 91/119/121/135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Operações Gerais e Transporte Aéreo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Despacho, controle de combustível regulamentar, MEL e diário técnico.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RBAC 120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Substâncias Psicoativas (PPSP)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Exames toxicológicos de 90 dias, sorteio inopinado e gestão ARSO.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RBAC 137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Operações Aeroagrícolas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Certificação CDAG, controle de dispersores calibrados e Declaração DGPS.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RBAC 141/142/145-010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Instrução e Treinamento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Gestão de CIAC/CTAC, cancelamento por tempo letivo e integração S141.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RBAC 153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Infraestrutura Aeroportuária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Inspeção de pavimento, RWYCC, tempo SESCINC ≤ 3 min e fauna SIGRA.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RBAC 183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Credenciamento de Pessoas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Gestão de credenciais de Examinadores e Profissionais Credenciados.</w:t>
            </w:r>
          </w:p>
        </w:tc>
      </w:tr>
    </w:tbl>
    <w:p>
      <w:r>
        <w:t xml:space="preserve">2.3 Estrutura Mestre da Rconta (7 Módulos + 2 Menus)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3600"/>
        <w:gridCol w:w="3600"/>
        <w:gridCol w:w="36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Estrutura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Classificação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Descrição Funcional Detalhada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Dashboard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Menu de Entrada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Widgets consolidados de pendências, status de selos, alertas e atalhos rápidos.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Módulo Pessoal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Módulo Funcional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Dados civis, contatos validados, endereços (ViaCEP), documentos e redes sociais.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Módulo Profissional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Módulo Funcional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Documentos técnicos (CANAC, CHT), Currículo, CIV Digital, CMA 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Estoque Pessoal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Módulo Empresarial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Módulo Funcional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Responsabilidades Legais, Procurações, Empresas 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Estoque Empresarial (1 por empresa)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Módulo Protocolo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Módulo Funcional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Rastreamento de processos eletrônicos sob formato AAAA-NNNNNN.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Módulo Assinaturas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Módulo Funcional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Gestão de contratos SaaS dos ERPs contratados, cancelamento e histórico.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Módulo Personalização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Módulo Funcional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Ajustes visuais (tipografia, escala, cor de fundo) e seletor cíclico de tema.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Módulo Segurança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Módulo Funcional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Troca de senha com revogação de sessões, gestão de dispositivos e 2FA TOTP.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Configurações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Menu do Sistema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Preferências regionais, fuso horário padronizado em UTC e notificações.</w:t>
            </w:r>
          </w:p>
        </w:tc>
      </w:tr>
    </w:tbl>
    <w:p>
      <w:r>
        <w:t xml:space="preserve">2.4 Matriz do Modelo de Negócios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3600"/>
        <w:gridCol w:w="3600"/>
        <w:gridCol w:w="36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Produto / Serviço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 de Cobrança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Regra Econômica Aplicável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Rconta Gratuita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Gratuito com Banners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Acesso pleno ao MDM pessoal/empresarial com exibição de anúncios.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Rconta VIP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Assinatura Recorrente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Remoção completa de anúncios exclusivamente na interface do assinante.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Catálogo Central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 Comercializado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Serviço de MDM público; atua como fonte da verdade taxonômica.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RLoja Marketplace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Comissão de Transação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3% cobrado do vendedor sobre o valor bruto; comprador isento.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Recrutamento B2B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Assinatura Recorrente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3% do primeiro salário na contratação (garantia 90 dias); candidato isento.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ERP Manutenção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Assinatura Recorrente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Cobrança SaaS mensal/anual escalonada por plano (Starter/Pro/Enterprise).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ERP Operadores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Assinatura Recorrente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Cobrança SaaS mensal/anual baseada no porte da frota homologada.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ERP Cursos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Assinatura Recorrente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Cobrança SaaS; única licença com permissão para vender cursos na RLoja.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ERP Aeródromos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Assinatura Recorrente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Cobrança SaaS mensal/anual baseada na classe do aeródromo.</w:t>
            </w:r>
          </w:p>
        </w:tc>
      </w:tr>
    </w:tbl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3. CAPÍTULO 3: DOCS/08 — REFERÊNCIA CONCEITUAL DE ESQUELETO DE ERP E CRM</w:t>
      </w:r>
    </w:p>
    <w:p>
      <w:pPr>
        <w:spacing w:before="60" w:after="120" w:line="276"/>
        <w:jc w:val="both"/>
      </w:pPr>
      <w:r>
        <w:t xml:space="preserve">O ecossistema VORTEX adota como referência estrutural o modelo consolidado de ERPs empresariais modernos, inspirado na organização funcional de módulos do Odoo Community (como </w:t>
      </w:r>
      <w:r>
        <w:rPr>
          <w:i/>
          <w:iCs/>
        </w:rPr>
        <w:t xml:space="preserve">crm</w:t>
      </w:r>
      <w:r>
        <w:t xml:space="preserve">, </w:t>
      </w:r>
      <w:r>
        <w:rPr>
          <w:i/>
          <w:iCs/>
        </w:rPr>
        <w:t xml:space="preserve">hr_recruitment</w:t>
      </w:r>
      <w:r>
        <w:t xml:space="preserve">, </w:t>
      </w:r>
      <w:r>
        <w:rPr>
          <w:i/>
          <w:iCs/>
        </w:rPr>
        <w:t xml:space="preserve">fleet</w:t>
      </w:r>
      <w:r>
        <w:t xml:space="preserve"> e </w:t>
      </w:r>
      <w:r>
        <w:rPr>
          <w:i/>
          <w:iCs/>
        </w:rPr>
        <w:t xml:space="preserve">mrp</w:t>
      </w:r>
      <w:r>
        <w:t xml:space="preserve">), sem copiar ou reproduzir qualquer linha de código proprietário, script ou layout visual. A adaptação fundamenta-se na assimilação de padrões de experiência do usuário, notadamente a organização de entidades em </w:t>
      </w:r>
      <w:r>
        <w:rPr>
          <w:b/>
          <w:bCs/>
        </w:rPr>
        <w:t xml:space="preserve">Pipelines Kanban baseados em Estágios</w:t>
      </w:r>
      <w:r>
        <w:t xml:space="preserve">, </w:t>
      </w:r>
      <w:r>
        <w:rPr>
          <w:b/>
          <w:bCs/>
        </w:rPr>
        <w:t xml:space="preserve">Fichas Cadastrais Padronizadas em Abas</w:t>
      </w:r>
      <w:r>
        <w:t xml:space="preserve"> e </w:t>
      </w:r>
      <w:r>
        <w:rPr>
          <w:b/>
          <w:bCs/>
        </w:rPr>
        <w:t xml:space="preserve">Painéis de Configuração Paramétrica</w:t>
      </w:r>
      <w:r>
        <w:t xml:space="preserve">.</w:t>
      </w:r>
    </w:p>
    <w:p>
      <w:pPr>
        <w:spacing w:before="60" w:after="120" w:line="276"/>
        <w:jc w:val="both"/>
      </w:pPr>
      <w:r>
        <w:t xml:space="preserve">A camada de Contabilidade e Finanças, em particular, baseia-se estritamente na legislação societária e nas normas contábeis públicas brasileiras (Pronunciamentos Técnicos do Comitê de Pronunciamentos Contábeis - CPC e obrigações acessórias do SPED). Tais conceitos — plano de contas em quatro níveis, partidas dobradas, livro diário, livro razão e apuração de DRE — representam conhecimento técnico de domínio público e padronização legal, sendo integralmente concebidos e programados sob a arquitetura limpa do VORTEX.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3600"/>
        <w:gridCol w:w="3600"/>
        <w:gridCol w:w="36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Domínio Conceitual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Estrutura Funcional Adotada no VORTEX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Diferenciação Arquitetural VORTEX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Parceiro / Contato Único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Entidades identity.users e identity.companies.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Centralizado no Núcleo Rconta com validação N0–N3.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CRM / Pipeline de Vendas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Pipeline comercial nativo adaptado por tipo de ERP.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Fretamento no ERP Ops, OS no ERP MRO, Alunos no ERP Training.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Recrutamento e Seleção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Agregador recruitment-service em pipeline kanban.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 armazena currículos; consome MDM da Rconta via Ledger.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Gestão de Estoque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Inventário com custódia dinâmica e tags de inspeção.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Migração atômica de custódia entre Rconta e ERPs.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Chão de Fábrica / Reparos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Fluxo de Manutenção em 12 etapas sequenciais.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Assinatura eletrônica obrigatória e emissão de APRS/SEGVOO.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Contabilidade e Finanças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Lançamentos contábeis gerados por eventos operacionais.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Escrituração automatizada orientada a eventos do Ledger.</w:t>
            </w:r>
          </w:p>
        </w:tc>
      </w:tr>
    </w:tbl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4. CAPÍTULO 4: DOCS/09 — MAPA DE ADAPTAÇÃO E NAVEGAÇÃO POR APLICATIVO</w:t>
      </w:r>
    </w:p>
    <w:p>
      <w:pPr>
        <w:spacing w:before="60" w:after="120" w:line="276"/>
        <w:jc w:val="both"/>
      </w:pPr>
      <w:r>
        <w:t xml:space="preserve">Este capítulo formaliza o mapeamento de interface para cada um dos aplicativos do ecossistema, estabelecendo a hierarquia exata de menus, submenus e telas operacionais.</w:t>
      </w:r>
    </w:p>
    <w:p>
      <w:r>
        <w:t xml:space="preserve">4.1 Rconta — Árvore de Menus Completa (7 Módulos + 2 Menus)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Dashboard:</w:t>
      </w:r>
      <w:r>
        <w:t xml:space="preserve"> Visão consolidada em widgets (pendências de validação, vínculos aguardando dupla confirmação, extrato de protocolos e alertas críticos).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Pessoal:</w:t>
      </w:r>
      <w:r>
        <w:rPr>
          <w:i/>
          <w:iCs/>
        </w:rPr>
        <w:t xml:space="preserve">Meus Dados:</w:t>
      </w:r>
      <w:r>
        <w:t xml:space="preserve"> Formulário com validação de nome civil, nome social, data de nascimento e gênero.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i/>
          <w:iCs/>
        </w:rPr>
        <w:t xml:space="preserve">Contatos:</w:t>
      </w:r>
      <w:r>
        <w:t xml:space="preserve"> Lista gerenciável de e-mails e telefones (com chave primária e selo ValidationBadge).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i/>
          <w:iCs/>
        </w:rPr>
        <w:t xml:space="preserve">Endereços:</w:t>
      </w:r>
      <w:r>
        <w:t xml:space="preserve"> Cadastro com preenchimento automatizado via API ViaCEP/Correios e classificação de tipo.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i/>
          <w:iCs/>
        </w:rPr>
        <w:t xml:space="preserve">Documentos Pessoais:</w:t>
      </w:r>
      <w:r>
        <w:t xml:space="preserve"> Upload com extração de hash para RG, CPF, Título de Eleitor e Passaporte.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i/>
          <w:iCs/>
        </w:rPr>
        <w:t xml:space="preserve">Redes Sociais:</w:t>
      </w:r>
      <w:r>
        <w:t xml:space="preserve"> Registro de URLs de perfis sociais pessoais.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Profissional:</w:t>
      </w:r>
      <w:r>
        <w:rPr>
          <w:i/>
          <w:iCs/>
        </w:rPr>
        <w:t xml:space="preserve">Dados Profissionais:</w:t>
      </w:r>
      <w:r>
        <w:t xml:space="preserve"> E-mails e telefones corporativos de contato.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i/>
          <w:iCs/>
        </w:rPr>
        <w:t xml:space="preserve">Documentos Técnicos:</w:t>
      </w:r>
      <w:r>
        <w:t xml:space="preserve"> Licenças CHT, código CANAC, registro no CREA e habilitações operacionais.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i/>
          <w:iCs/>
        </w:rPr>
        <w:t xml:space="preserve">Currículo Técnico:</w:t>
      </w:r>
      <w:r>
        <w:t xml:space="preserve">
Cursos e Formações (tipo de licença, instituição formadora e carga horária).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Treinamentos Especializados (UPRT, ETOPS, PTO, Fatores Humanos e Recorrência).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Vínculos de Experiência (registro cronológico com dupla confirmação empresa↔profissional).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CMA Digital (classe 1, 2 ou 3, data de validade, restrições e integração SACI).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CIV Digital (lançamento de horas, assinatura do piloto, endosso de instrutor e envio ANAC).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i/>
          <w:iCs/>
        </w:rPr>
        <w:t xml:space="preserve">Estoque Pessoal:</w:t>
      </w:r>
      <w:r>
        <w:t xml:space="preserve"> Itens de propriedade da pessoa física com botão "Anunciar na RLoja".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Empresarial:</w:t>
      </w:r>
      <w:r>
        <w:rPr>
          <w:i/>
          <w:iCs/>
        </w:rPr>
        <w:t xml:space="preserve">Responsabilidades Legais:</w:t>
      </w:r>
      <w:r>
        <w:t xml:space="preserve"> Lista de empresas com visualização de documento assinado de aceite.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i/>
          <w:iCs/>
        </w:rPr>
        <w:t xml:space="preserve">Procurações:</w:t>
      </w:r>
      <w:r>
        <w:t xml:space="preserve"> Lista de procurações ativas (outorgante/outorgado) com documento assinado.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i/>
          <w:iCs/>
        </w:rPr>
        <w:t xml:space="preserve">Minhas Empresas:</w:t>
      </w:r>
      <w:r>
        <w:t xml:space="preserve"> Acesso ao cadastro completo da PJ, colaboradores vinculados e contratos.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i/>
          <w:iCs/>
        </w:rPr>
        <w:t xml:space="preserve">Estoque Empresarial:</w:t>
      </w:r>
      <w:r>
        <w:t xml:space="preserve"> Visualização e gestão do estoque primário da empresa (1 estoque por PJ).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Protocolo:</w:t>
      </w:r>
      <w:r>
        <w:t xml:space="preserve"> Consulta, emissão e linha do tempo de protocolos no formato AAAA-NNNNNN.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Assinaturas:</w:t>
      </w:r>
      <w:r>
        <w:t xml:space="preserve"> Gestão das subscrições dos ERPs contratados com detalhes de fatura e cancelamento.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Personalização:</w:t>
      </w:r>
      <w:r>
        <w:t xml:space="preserve"> Seletor de modo visual (Claro, Escuro e Personalizado), fonte e cores.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Segurança:</w:t>
      </w:r>
      <w:r>
        <w:t xml:space="preserve"> Alteração de senha mestre, revogação de dispositivos conectados e 2FA TOTP.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Configurações:</w:t>
      </w:r>
      <w:r>
        <w:t xml:space="preserve"> Idioma da plataforma, formatação numérica e fuso horário de exibição.</w:t>
      </w:r>
    </w:p>
    <w:p>
      <w:r>
        <w:t xml:space="preserve">4.2 Recrutamento B2B (Agregador)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Dashboard:</w:t>
      </w:r>
      <w:r>
        <w:t xml:space="preserve"> Métricas de processos seletivos, índice de preenchimento e tempo médio de contratação.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Vagas:</w:t>
      </w:r>
      <w:r>
        <w:t xml:space="preserve"> Gestão de postagens divididas em </w:t>
      </w:r>
      <w:r>
        <w:rPr>
          <w:i/>
          <w:iCs/>
        </w:rPr>
        <w:t xml:space="preserve">Vagas Externas</w:t>
      </w:r>
      <w:r>
        <w:t xml:space="preserve"> (públicas) e </w:t>
      </w:r>
      <w:r>
        <w:rPr>
          <w:i/>
          <w:iCs/>
        </w:rPr>
        <w:t xml:space="preserve">Vagas Internas</w:t>
      </w:r>
      <w:r>
        <w:t xml:space="preserve"> (restritas).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Candidatos:</w:t>
      </w:r>
      <w:r>
        <w:t xml:space="preserve"> Pipeline kanban (Novo → Triagem → Entrevista → Proposta → Contratado / Recusado).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Matriz de Habilidades:</w:t>
      </w:r>
      <w:r>
        <w:t xml:space="preserve"> Comparador automatizado entre requisitos da vaga e perfil da Rconta.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Agenda de Entrevistas:</w:t>
      </w:r>
      <w:r>
        <w:t xml:space="preserve"> Calendário sincronizado para agendamento de bancas técnicas.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Relatórios:</w:t>
      </w:r>
      <w:r>
        <w:t xml:space="preserve"> Analítica de conversão, dispersão geográfica e custos por admissão.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Configurações:</w:t>
      </w:r>
      <w:r>
        <w:t xml:space="preserve"> Parametrização de fases do processo e modelos de comunicação.</w:t>
      </w:r>
    </w:p>
    <w:p>
      <w:r>
        <w:t xml:space="preserve">4.3 ERP Manutenção 43/145 (MRO)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Dashboard:</w:t>
      </w:r>
      <w:r>
        <w:t xml:space="preserve"> Horas de oficina vendidas, status de hangares e alertas de calibração.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Comercial/CRM:</w:t>
      </w:r>
      <w:r>
        <w:t xml:space="preserve"> Pipeline de cotação de manutenção até a formalização da proposta de serviço.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Biblioteca Técnica:</w:t>
      </w:r>
      <w:r>
        <w:t xml:space="preserve"> Controle de manuais de fabricantes, boletins de serviço e diretrizes DA/FCDA.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Suprimentos:</w:t>
      </w:r>
      <w:r>
        <w:rPr>
          <w:i/>
          <w:iCs/>
        </w:rPr>
        <w:t xml:space="preserve">Ferramentaria:</w:t>
      </w:r>
      <w:r>
        <w:t xml:space="preserve"> Controle de calibração acreditada RBC e empréstimo de ferramentas.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i/>
          <w:iCs/>
        </w:rPr>
        <w:t xml:space="preserve">Estoque Técnico:</w:t>
      </w:r>
      <w:r>
        <w:t xml:space="preserve"> Peças com segregação por etiquetas (Verde, Amarela, Vermelha) e FORM 8130-3.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i/>
          <w:iCs/>
        </w:rPr>
        <w:t xml:space="preserve">Compras:</w:t>
      </w:r>
      <w:r>
        <w:t xml:space="preserve"> Pedidos de compra de insumos e matérias-primas com fornecedores qualificados.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i/>
          <w:iCs/>
        </w:rPr>
        <w:t xml:space="preserve">Importações:</w:t>
      </w:r>
      <w:r>
        <w:t xml:space="preserve"> Rastreamento de processos aduaneiros e desembaraço de componentes.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Setor de Registros:</w:t>
      </w:r>
      <w:r>
        <w:t xml:space="preserve"> Guarda de cadernetas de aeronaves, dossiês de OS e controle de retenção legal.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Oficina (12 Etapas):</w:t>
      </w:r>
      <w:r>
        <w:t xml:space="preserve"> Fluxo operacional da entrada até a emissão de APRS/CRS e SEGVOO 001.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Qualidade / SGSO:</w:t>
      </w:r>
      <w:r>
        <w:t xml:space="preserve"> Tratamento de não conformidades, auditorias internas e gestão de risco operacional.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Camada Administrativa Geral:</w:t>
      </w:r>
      <w:r>
        <w:t xml:space="preserve"> RH, Financeiro, Contabilidade e Compras gerais.</w:t>
      </w:r>
    </w:p>
    <w:p>
      <w:r>
        <w:t xml:space="preserve">4.4 ERP Operadores 91/121/135/137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Departamento de Operações:</w:t>
      </w:r>
      <w:r>
        <w:rPr>
          <w:i/>
          <w:iCs/>
        </w:rPr>
        <w:t xml:space="preserve">Comercial/CRM:</w:t>
      </w:r>
      <w:r>
        <w:t xml:space="preserve"> Pipeline de vendas de voos charter, contratos de transporte e leasing.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i/>
          <w:iCs/>
        </w:rPr>
        <w:t xml:space="preserve">Gestão de Frota:</w:t>
      </w:r>
      <w:r>
        <w:t xml:space="preserve"> Cadastro técnico de aeronaves, homologações e controle de repeso (36 meses).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i/>
          <w:iCs/>
        </w:rPr>
        <w:t xml:space="preserve">Despacho Operacional:</w:t>
      </w:r>
      <w:r>
        <w:t xml:space="preserve"> Validação de combustível regulamentar, meteorologia, P&amp;B, MEL e tripulação.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i/>
          <w:iCs/>
        </w:rPr>
        <w:t xml:space="preserve">Diário Técnico:</w:t>
      </w:r>
      <w:r>
        <w:t xml:space="preserve"> Registro diário de horas/ciclos de célula, motores, hélice e APU.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i/>
          <w:iCs/>
        </w:rPr>
        <w:t xml:space="preserve">Tripulação:</w:t>
      </w:r>
      <w:r>
        <w:t xml:space="preserve"> Escala de voo vinculada à validação de CMA e licenças no núcleo Rconta.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i/>
          <w:iCs/>
        </w:rPr>
        <w:t xml:space="preserve">Manuais Operacionais:</w:t>
      </w:r>
      <w:r>
        <w:t xml:space="preserve"> Gestão e controle de versões de MGO, AOM, SOP e aprovações ANAC.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Departamento de Manutenção:</w:t>
      </w:r>
      <w:r>
        <w:rPr>
          <w:i/>
          <w:iCs/>
        </w:rPr>
        <w:t xml:space="preserve">Manutenção de Linha:</w:t>
      </w:r>
      <w:r>
        <w:t xml:space="preserve"> Abertura de ordens de serviço de pista e atendimento de trânsito.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i/>
          <w:iCs/>
        </w:rPr>
        <w:t xml:space="preserve">Controle de Manutenção:</w:t>
      </w:r>
      <w:r>
        <w:t xml:space="preserve"> Monitoramento de manutenções programadas e itens MEL deferidos.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i/>
          <w:iCs/>
        </w:rPr>
        <w:t xml:space="preserve">Suprimentos Técnicos:</w:t>
      </w:r>
      <w:r>
        <w:t xml:space="preserve"> Peças de giro rápido e ferramental de linha.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Módulo Aeroagrícola (RBAC 137):</w:t>
      </w:r>
      <w:r>
        <w:t xml:space="preserve"> Gestão de CDAG, calibração de dispersores e relatórios DGPS.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Camada Administrativa Geral:</w:t>
      </w:r>
      <w:r>
        <w:t xml:space="preserve"> RH, Financeiro, Contabilidade e PPSP (RBAC 120).</w:t>
      </w:r>
    </w:p>
    <w:p>
      <w:r>
        <w:t xml:space="preserve">4.5 ERP Cursos e Treinamentos 141/142/145-010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Dashboard:</w:t>
      </w:r>
      <w:r>
        <w:t xml:space="preserve"> Matrículas ativas, horas de simulador realizadas e taxas de aprovação em bancas.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Comercial/CRM:</w:t>
      </w:r>
      <w:r>
        <w:t xml:space="preserve"> Captação de alunos, contratos de formação teórica e prática.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Catálogo de Cursos:</w:t>
      </w:r>
      <w:r>
        <w:t xml:space="preserve"> Cadastro de formações autorizadas com botão de publicação direta na RLoja.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Gestão de Turmas:</w:t>
      </w:r>
      <w:r>
        <w:t xml:space="preserve"> Diário de classe, controle de presença, notas e escala de instrutores credenciados.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Dispositivos FSTD:</w:t>
      </w:r>
      <w:r>
        <w:t xml:space="preserve"> Agendamento e controle de certificação técnica de simuladores de voo.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Certificação:</w:t>
      </w:r>
      <w:r>
        <w:t xml:space="preserve"> Emissão automatizada de certificados em até 10 dias úteis e diplomas com hash.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Integração S141:</w:t>
      </w:r>
      <w:r>
        <w:t xml:space="preserve"> Conector automatizado de prestação de contas com o sistema oficial da ANAC.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Camada Administrativa Geral:</w:t>
      </w:r>
      <w:r>
        <w:t xml:space="preserve"> RH, Financeiro, Contabilidade e Compras.</w:t>
      </w:r>
    </w:p>
    <w:p>
      <w:r>
        <w:t xml:space="preserve">4.6 ERP Aeródromos 153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Dashboard:</w:t>
      </w:r>
      <w:r>
        <w:t xml:space="preserve"> RWYCC vigente, status de viaturas SESCINC e eventos de risco de fauna.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Comercial/CRM:</w:t>
      </w:r>
      <w:r>
        <w:t xml:space="preserve"> Gestão de contratos de concessão de áreas, hangares e tarifas de pouso/permanência.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Infraestrutura:</w:t>
      </w:r>
      <w:r>
        <w:t xml:space="preserve"> Manutenção de pavimentos (PCN/IRI), sinalização luminosa e áreas operacionais.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Operações Aeroportuárias:</w:t>
      </w:r>
      <w:r>
        <w:t xml:space="preserve"> Emissão de RCR/RWYCC, vistorias de pista e credenciamento de acesso lado-ar.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SESCINC:</w:t>
      </w:r>
      <w:r>
        <w:t xml:space="preserve"> Gestão de prontidão de bombeiros de aeródromo e monitoramento de tempo-resposta (≤ 3 min).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Risco de Fauna:</w:t>
      </w:r>
      <w:r>
        <w:t xml:space="preserve"> Lançamento de avistamentos/colisões e integração com relatórios SIGRA.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SGSO Aeroportuário:</w:t>
      </w:r>
      <w:r>
        <w:t xml:space="preserve"> Matriz de perigos aeroportuários e relatórios quadrimestrais obrigatórios.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Camada Administrativa Geral:</w:t>
      </w:r>
      <w:r>
        <w:t xml:space="preserve"> RH, Financeiro, Contabilidade e Suprimentos.</w:t>
      </w:r>
    </w:p>
    <w:p>
      <w:r>
        <w:t xml:space="preserve">4.7 RLoja (Marketplace B2B)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Explorar:</w:t>
      </w:r>
      <w:r>
        <w:t xml:space="preserve"> Vitrine pública e indexada com filtros por código ATA, part number, categoria e origem.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Meus Anúncios:</w:t>
      </w:r>
      <w:r>
        <w:t xml:space="preserve"> Gestão de publicações derivadas diretamente do estoque pessoal ou empresarial.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Minhas Compras:</w:t>
      </w:r>
      <w:r>
        <w:t xml:space="preserve"> Rastreamento de pedidos, liquidação financeira e download de documentação técnica.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Minhas Vendas:</w:t>
      </w:r>
      <w:r>
        <w:t xml:space="preserve"> Extrato de vendas com dedução da comissão de 3% retida pelo VORTEX.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5. CAPÍTULO 5: DOCS/10 — ARQUITETURA DE NAVEGAÇÃO DE FRONTEND</w:t>
      </w:r>
    </w:p>
    <w:p>
      <w:pPr>
        <w:spacing w:before="60" w:after="120" w:line="276"/>
        <w:jc w:val="both"/>
      </w:pPr>
      <w:r>
        <w:t xml:space="preserve">O frontend federado do VORTEX é estruturado através de uma Shell central que hospeda os micro-frontends remotos. Cada tela segue uma tipologia visual padronizada identificada pelos seguintes arquétipos de interface: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[lista]: Tabelas paginadas com filtros avançados, ordenação dinâmica e exportação auditada.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[kanban]: Painéis de arrastar e soltar organizados por colunas sequenciais de estágios operacionais.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[form]: Formulários com validação sintática em tempo real, máscaras de dados e validação de esquemas.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[detalhe]: Fichas consolidadas estruturadas sob abas padrão: </w:t>
      </w:r>
      <w:r>
        <w:rPr>
          <w:i/>
          <w:iCs/>
        </w:rPr>
        <w:t xml:space="preserve">Dados Gerais</w:t>
      </w:r>
      <w:r>
        <w:t xml:space="preserve">, </w:t>
      </w:r>
      <w:r>
        <w:rPr>
          <w:i/>
          <w:iCs/>
        </w:rPr>
        <w:t xml:space="preserve">Itens/Subconjuntos</w:t>
      </w:r>
      <w:r>
        <w:t xml:space="preserve">, </w:t>
      </w:r>
      <w:r>
        <w:rPr>
          <w:i/>
          <w:iCs/>
        </w:rPr>
        <w:t xml:space="preserve">Linha do Tempo do Ledger</w:t>
      </w:r>
      <w:r>
        <w:t xml:space="preserve">, </w:t>
      </w:r>
      <w:r>
        <w:rPr>
          <w:i/>
          <w:iCs/>
        </w:rPr>
        <w:t xml:space="preserve">Documentos Anexados</w:t>
      </w:r>
      <w:r>
        <w:t xml:space="preserve"> e </w:t>
      </w:r>
      <w:r>
        <w:rPr>
          <w:i/>
          <w:iCs/>
        </w:rPr>
        <w:t xml:space="preserve">Central de Comunicação</w:t>
      </w:r>
      <w:r>
        <w:t xml:space="preserve">.</w:t>
      </w:r>
    </w:p>
    <w:p>
      <w:pPr>
        <w:spacing w:before="60" w:after="120" w:line="276"/>
        <w:jc w:val="both"/>
      </w:pPr>
      <w:r>
        <w:t xml:space="preserve">A segurança de visualização baseia-se em princípios de permissão no backend: itens inacessíveis são ocultados da navegação por motivos de experiência, porém qualquer requisição direta a rotas protegidas é sumariamente rejeitada pela API caso o usuário não possua o papel e o vínculo corporativo exigidos.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60" w:after="180"/>
      </w:pPr>
      <w:r>
        <w:t xml:space="preserve">PARTE II — DADOS REGULATÓRIOS CANÔNICOS E DELIMITAÇÃO PARAMÉTRICA</w:t>
      </w:r>
    </w:p>
    <w:p>
      <w:pPr>
        <w:spacing w:before="60" w:after="120" w:line="276"/>
        <w:jc w:val="both"/>
      </w:pPr>
      <w:r>
        <w:t xml:space="preserve">Esta parte consolida os valores regulatórios, prazos legais, limites operacionais e tabelas de parâmetros estabelecidos nas normas da ANAC e no arquivo docs/07-delimitacao.md. Estes parâmetros constituem a fonte da verdade de todas as regras de negócio do sistema.</w:t>
      </w:r>
    </w:p>
    <w:p>
      <w:pPr>
        <w:pStyle w:val="Heading3"/>
        <w:spacing w:before="240" w:after="120"/>
      </w:pPr>
      <w:r>
        <w:t xml:space="preserve">1. MATRIZ DE PRAZOS E PARÂMETROS CANÔNICOS DA AVIAÇÃO CIVIL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2700"/>
        <w:gridCol w:w="2700"/>
        <w:gridCol w:w="2700"/>
        <w:gridCol w:w="27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Parâmetro Regulatório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Base Normativa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Valor Oficial Imutável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Comportamento do Sistema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Exame Toxicológico (Janela Larga)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RBAC 120 / IS 120-002D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Validade de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90 dias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Alerta com 15 dias; bloqueia função ARSO no 91º dia.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Sorteio Inopinado PPSP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RBAC 120.15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Mínimo de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25% do efetivo/ano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Algoritmo aleatório auditável com semente no Ledger.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Credenciamento de Pessoal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RBAC 183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Validade de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 anos (36 meses)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Alerta com 60 dias de antecedência; bloqueio no vencimento.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Licenças e Habilitações Técnicas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RBAC 61/63/65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Validade expressa no CHT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Alerta crítico com 30 dias; impede escalação no despacho.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CMA (Certificado Médico)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RBAC 67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 Classe e Idade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Alerta com 30 dias; bloqueia funções de voo no vencimento.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CVA (Certificado de Aeronavegabilidade)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 91-403-001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Validade de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365 dias (1 ano)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Alerta com 30 dias; bloqueia plano de voo e despacho.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Repeso Periódico da Frota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 135-21-001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cada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36 meses (3 anos)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Obrigatório para aeronaves até 9 assentos; bloqueio no prazo.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Reserva de Combustível VFR 135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RBAC 135.209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+30 min (dia) / +45 min (noite)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Helicópteros exigem +20 min; validação rígida no despacho.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Combustível IFR sem Alternativa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RBAC 121.645 / 135.223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 horas em cruzeiro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Calculado sobre o destino para jatos e turboélices.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Margem de Desempenho sem METAR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 135-007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Temp. máxima (±3h)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+ 4 °C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Fatoração automática na pista de decolagem/pouso.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Gatilhos de Reanálise PAADV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 121-025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+5 °C / -5 hPa / variação &gt;1%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Invalida o despacho anterior exigindo recálculo imediato.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Relatório Mensal de Operadores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RBAC 119 / 121 / 135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Até o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 15 do mês subsequente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Compilação automática com alerta preventivo no dia 1º.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Relatório Semestral de Examinadores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 121-002 / 135-001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Meses de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Março e Setembro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Geração automática da relação de exames de proficiência.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Prazo Fatal de Processos (PSF)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 119-004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30 dias corridos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 dilação; arquivamento automático do processo na ANAC.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Antecedência de Reunião (ROP)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 119-004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Mínimo de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 dias de antecedência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Bloqueia agendamentos de reuniões fora do interstício.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Saneamento de Discrepâncias (FOP 224)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 119-004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30 dias para saneamento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Emissão de alerta com 15 e 5 dias restantes.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Adequação de Manuais Operacionais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RBAC 121 / 135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180 dias (AOM) / 60 dias (EGPWS)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Controle de versionamento com status submetido/aceito.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Retenção de Registros ETOPS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 121-012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Guarda por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 anos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Aplica-se a operações com tempo de desvio de 207 min.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Emissão de Certificados de Curso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RBAC 141.63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Máximo de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 dias úteis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Contagem a partir da conclusão do curso com aprovação.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Cancelamento de Matrícula (S141)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Portaria S141 / ANAC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Dobro do período letivo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Cancelamento automático e envio de evento ao S141.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Tempo-Resposta SESCINC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RBAC 153.415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Máximo de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 minutos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acionamento ao primeiro lançamento contínuo de espuma.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Relatórios Periódicos de SGSO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 145.214 / 121-1225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Frequência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Quadrimestral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Compilação de perigos, riscos e SPIs/SPTs.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Processos de CDAG Aeroagrícola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RBAC 137 / IS 137-003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 iterações / 30 dias suspensão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Desistência em 30 dias; cassação definitiva por 360 dias.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Tolerância de Fatura de Assinatura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Diretriz Comercial VORTEX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 dias corridos de tolerância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Após 7 dias: suspensão do ERP e retorno do estoque à Rconta.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Padrão de Protocolo Eletrônico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Resolução ANAC 520/2019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Formato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AAAA-NNNNNN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Sequencial único anual encadeado no Ledger.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Comissões Comerciais do Ecossistema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Diretriz Comercial VORTEX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3% Loja / 3% Recrutamento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Loja: cobrado do vendedor; RH: 1º salário com garantia 90 dias.</w:t>
            </w:r>
          </w:p>
        </w:tc>
      </w:tr>
    </w:tbl>
    <w:p>
      <w:pPr>
        <w:pStyle w:val="Heading3"/>
        <w:spacing w:before="240" w:after="120"/>
      </w:pPr>
      <w:r>
        <w:t xml:space="preserve">2. CATEGORIAS DE ITENS DE EQUIPAMENTO MÍNIMO (MEL)</w:t>
      </w:r>
    </w:p>
    <w:p>
      <w:pPr>
        <w:spacing w:before="60" w:after="120" w:line="276"/>
        <w:jc w:val="both"/>
      </w:pPr>
      <w:r>
        <w:t xml:space="preserve">A operação com itens inoperantes sob o RBAC 91, 121 ou 135 obedece estritamente aos prazos de postergação (deferral) categorizados abaixo. A existência de uma Diretriz de Aeronavegabilidade (DA) aplicável prevalece categoricamente sobre a MEL, impedindo o diferimento: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Categoria A:</w:t>
      </w:r>
      <w:r>
        <w:t xml:space="preserve"> Prazo fixado e especificado na coluna de observações da tabela da MEL do fabricante.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Categoria B:</w:t>
      </w:r>
      <w:r>
        <w:t xml:space="preserve"> Reparo obrigatório dentro de </w:t>
      </w:r>
      <w:r>
        <w:rPr>
          <w:b/>
          <w:bCs/>
        </w:rPr>
        <w:t xml:space="preserve">3 dias corridos (72 horas)</w:t>
      </w:r>
      <w:r>
        <w:t xml:space="preserve"> após a abertura do registro.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Categoria C:</w:t>
      </w:r>
      <w:r>
        <w:t xml:space="preserve"> Reparo obrigatório dentro de </w:t>
      </w:r>
      <w:r>
        <w:rPr>
          <w:b/>
          <w:bCs/>
        </w:rPr>
        <w:t xml:space="preserve">10 dias corridos (240 horas)</w:t>
      </w:r>
      <w:r>
        <w:t xml:space="preserve"> após a abertura do registro.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Categoria D:</w:t>
      </w:r>
      <w:r>
        <w:t xml:space="preserve"> Reparo obrigatório dentro de </w:t>
      </w:r>
      <w:r>
        <w:rPr>
          <w:b/>
          <w:bCs/>
        </w:rPr>
        <w:t xml:space="preserve">120 dias corridos</w:t>
      </w:r>
      <w:r>
        <w:t xml:space="preserve"> a partir da data de lançamento.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60" w:after="180"/>
      </w:pPr>
      <w:r>
        <w:t xml:space="preserve">PARTE III — AS OITO PARTES DE PROMPTS DE ARQUITETURA (REVISADAS)</w:t>
      </w:r>
    </w:p>
    <w:p>
      <w:pPr>
        <w:spacing w:before="60" w:after="120" w:line="276"/>
        <w:jc w:val="both"/>
      </w:pPr>
      <w:r>
        <w:t xml:space="preserve">Esta seção apresenta a íntegra dos oito cadernos de prompts arquiteturais de engenharia, ajustados conforme todas as decisões de revisão. Estes blocos são comandos executáveis para construção de cada componente do monorepo.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PARTE 1/8: FUNDAÇÃO, SHELL, DESIGN SYSTEM, RCONTA NÚCLEO (7+2), ESTOQUE E RECRUTAMENTO</w:t>
      </w:r>
    </w:p>
    <w:p>
      <w:r>
        <w:t xml:space="preserve"># VORTEX — PROMPT PARTE 1/8: FUNDAÇÃO E IDENTIDADE CENTRAL (MDM)
Você é o Engenheiro-Chefe de Software do ecossistema VORTEX. Construa a fundação do monorepo Turborepo, a Shell de micro-frontends, o Design System corporativo (@vortex/ui-core), o núcleo Rconta estruturado em 7 módulos + 2 menus, a gestão de estoques com custódia dinâmica e o agregador de recrutamento sem duplicação de dados.
## REGRAS DE EXECUÇÃO
1. Stack: NestJS, PostgreSQL 16 com RLS, Redis, RabbitMQ, MinIO, React 19, Tailwind, shadcn/ui.&lt;br/&gt;
2. Contrato de Resposta: { success, data, error }. Idempotência via Redis em todas as rotas de escrita.
3. Núcleo Rconta é dono dos cadastros; os ERPs apenas consomem.
## MODELAGEM RELACIONAL FUNDAMENTAL (SCHEMA IDENTITY &amp; PROFESSIONAL)
```sql
CREATE SCHEMA IF NOT EXISTS identity;
CREATE SCHEMA IF NOT EXISTS professional;
CREATE SCHEMA IF NOT EXISTS stock;
CREATE SCHEMA IF NOT EXISTS recruitment;
-- Núcleo de Pessoas
CREATE TABLE identity.users (
    id UUID PRIMARY KEY DEFAULT gen_random_uuid(),
    cpf VARCHAR(11) UNIQUE NOT NULL,
    full_name VARCHAR(255) NOT NULL,
    social_name VARCHAR(255),
    birth_date DATE,
    gender VARCHAR(20),
    email VARCHAR(255) UNIQUE NOT NULL,
    phone VARCHAR(20),
    canac VARCHAR(10) UNIQUE,
    is_active BOOLEAN NOT NULL DEFAULT TRUE,
    created_at TIMESTAMPTZ NOT NULL DEFAULT NOW(),
    updated_at TIMESTAMPTZ NOT NULL DEFAULT NOW()
);
-- Contatos com Validação em Níveis
CREATE TABLE identity.person_contacts (
    id UUID PRIMARY KEY DEFAULT gen_random_uuid(),
    user_id UUID NOT NULL REFERENCES identity.users(id),
    contact_type VARCHAR(50) NOT NULL CHECK (contact_type IN ('EMAIL','TELEFONE','CELULAR','WHATSAPP','OUTRO')),
    value VARCHAR(255) NOT NULL,
    is_primary BOOLEAN NOT NULL DEFAULT FALSE,
    validation_status VARCHAR(50) NOT NULL DEFAULT 'PENDENTE' CHECK (validation_status IN ('PENDENTE','VALIDADO','REJEITADO')),
    validation_source VARCHAR(100),
    validated_at TIMESTAMPTZ,
    ledger_block_id UUID,
    created_at TIMESTAMPTZ NOT NULL DEFAULT NOW(),
    UNIQUE (user_id, contact_type, value)
);
-- Endereços com Validação ViaCEP
CREATE TABLE identity.person_addresses (
    id UUID PRIMARY KEY DEFAULT gen_random_uuid(),
    user_id UUID NOT NULL REFERENCES identity.users(id),
    address_type VARCHAR(50) NOT NULL CHECK (address_type IN ('RESIDENCIAL','COMERCIAL','COBRANCA','ENTREGA')),
    zip_code VARCHAR(8) NOT NULL,
    street VARCHAR(255) NOT NULL,
    number VARCHAR(20),
    complement VARCHAR(100),
    neighborhood VARCHAR(100),
    city VARCHAR(100) NOT NULL,
    state VARCHAR(2) NOT NULL,
    is_primary BOOLEAN NOT NULL DEFAULT FALSE,
    validation_status VARCHAR(50) NOT NULL DEFAULT 'PENDENTE' CHECK (validation_status IN ('PENDENTE','VALIDADO','REJEITADO')),
    validation_source VARCHAR(100),
    validated_at TIMESTAMPTZ,
    ledger_block_id UUID,
    created_at TIMESTAMPTZ NOT NULL DEFAULT NOW()
);
-- CIV Digital (Logbook do Piloto na Rconta)
CREATE TABLE professional.flight_log_entries (
    id UUID PRIMARY KEY DEFAULT gen_random_uuid(),
    user_id UUID NOT NULL REFERENCES identity.users(id),
    entry_type VARCHAR(20) NOT NULL CHECK (entry_type IN ('flight','ground_run','simulator')),
    entry_date DATE NOT NULL,
    departure_aerodrome VARCHAR(10) NOT NULL,
    arrival_aerodrome VARCHAR(10) NOT NULL,
    takeoff_time TIMESTAMPTZ NOT NULL,
    landing_time TIMESTAMPTZ NOT NULL,
    flight_time_hours DECIMAL(15,2) NOT NULL,
    pousos INTEGER NOT NULL DEFAULT 1,
    diurno DECIMAL(5,2) DEFAULT 0.00,
    noturno DECIMAL(5,2) DEFAULT 0.00,
    instrumento DECIMAL(5,2) DEFAULT 0.00,
    aircraft_registration VARCHAR(10) NOT NULL,
    habilitacao VARCHAR(10) NOT NULL,
    funcao VARCHAR(10) NOT NULL CHECK (funcao IN ('PIC','SIC','INSTR','INSP')),
    instructor_user_id UUID REFERENCES identity.users(id),
    status VARCHAR(20) NOT NULL DEFAULT 'draft' CHECK (status IN ('draft','signed','rectified','voided')),
    endossado BOOLEAN NOT NULL DEFAULT FALSE,
    endossado_por UUID REFERENCES identity.users(id),
    civ_sent_anac BOOLEAN NOT NULL DEFAULT FALSE,
    validation_status VARCHAR(50) NOT NULL DEFAULT 'PENDENTE',
    content_hash VARCHAR(64),
    ledger_block_id UUID,
    created_at TIMESTAMPTZ NOT NULL DEFAULT NOW()
);
-- Custódia Dinâmica de Estoque
CREATE TABLE stock.company_stocks (
    id UUID PRIMARY KEY DEFAULT gen_random_uuid(),
    company_id UUID NOT NULL REFERENCES identity.companies(id),
    custody VARCHAR(50) NOT NULL DEFAULT 'RCONTA' CHECK (custody IN ('RCONTA','ERP_OPERADORES','ERP_MANUTENCAO','ERP_CURSOS','ERP_AERODROMOS')),
    name VARCHAR(255) NOT NULL DEFAULT 'Estoque da Empresa',
    created_at TIMESTAMPTZ NOT NULL DEFAULT NOW()
);
CREATE TABLE stock.stock_items (
    id UUID PRIMARY KEY DEFAULT gen_random_uuid(),
    stock_id UUID NOT NULL,
    stock_owner_type VARCHAR(20) NOT NULL CHECK (stock_owner_type IN ('COMPANY','PERSON')),
    catalog_item_id UUID NOT NULL,
    origin_erp VARCHAR(50),
    origin_erp_stock_label VARCHAR(255),
    serial_number VARCHAR(100),
    tag VARCHAR(50) NOT NULL DEFAULT 'VERDE_SERVICAVEL' CHECK (tag IN ('VERDE_SERVICAVEL','AMARELA_REPARAVEL','VERMELHA_INSERVIVEL')),
    quantity NUMERIC(15,2) NOT NULL DEFAULT 1,
    status VARCHAR(50) NOT NULL DEFAULT 'EM_ESTOQUE' CHECK (status IN ('EM_ESTOQUE','QUARENTENA','RESERVADO','INSTALADO','VENDIDO')),
    ledger_block_id UUID,
    created_at TIMESTAMPTZ NOT NULL DEFAULT NOW()
);
-- Recrutamento Agregador (Projeção)
CREATE TABLE recruitment.job_postings_view (
    id UUID PRIMARY KEY,
    company_id UUID NOT NULL REFERENCES identity.companies(id),
    title VARCHAR(255) NOT NULL,
    visibility VARCHAR(50) NOT NULL CHECK (visibility IN ('EXTERNAL','INTERNAL')),
    status VARCHAR(50) NOT NULL DEFAULT 'ABERTA' CHECK (status IN ('ABERTA','PAUSADA','FECHADA')),
    created_in_erp VARCHAR(50) NOT NULL,
    source_erp_entity_id UUID NOT NULL,
    created_at TIMESTAMPTZ NOT NULL DEFAULT NOW()
);</w:t>
      </w:r>
    </w:p>
    <w:p>
      <w:r>
        <w:t xml:space="preserve">---
### PARTE 2/8: MOTOR DE LEDGER IMPERMEÁVEL, PROTOCOLOS E TRILHA DE AUDITORIA
```markdown
# VORTEX — PROMPT PARTE 2/8: LEDGER IMUTÁVEL E AUDITORIA REGULATÓRIA
Construa o microserviço `ledger-service` e o mecanismo de integridade transacional com encadeamento SHA-256 e assinatura assimétrica Ed25519, em conformidade estrita com a Resolução ANAC nº 458/2017 e a Resolução ANAC nº 520/2019 (Protocolo Eletrônico).
## REQUISITOS DE IMPLEMENTAÇÃO
1. Esquema `ledger` particionado por ano e mês.
2. Trigger Before Update/Delete lançando exceção SQL irrecuperável.
3. Verificador cronjob de integridade da cadeia de hashes.
```sql
CREATE SCHEMA IF NOT EXISTS ledger;
CREATE SCHEMA IF NOT EXISTS protocol;
CREATE TABLE ledger.ledger_blocks (
    id UUID PRIMARY KEY DEFAULT gen_random_uuid(),
    block_index BIGSERIAL NOT NULL,
    previous_hash VARCHAR(64) NOT NULL,
    current_hash VARCHAR(64) NOT NULL,
    signature VARCHAR(128) NOT NULL,
    public_key VARCHAR(64) NOT NULL,
    tenant_id UUID NOT NULL,
    company_id UUID,
    user_id UUID NOT NULL,
    action VARCHAR(100) NOT NULL,
    entity_name VARCHAR(100) NOT NULL,
    entity_id UUID NOT NULL,
    payload JSONB NOT NULL,
    created_at TIMESTAMPTZ NOT NULL DEFAULT NOW()
);
CREATE OR REPLACE FUNCTION ledger.prevent_mutation()
RETURNS TRIGGER AS $$
BEGIN
    RAISE EXCEPTION 'VIOLAÇÃO REGULATÓRIA: Registros do Ledger são estritamente imutáveis (Res. ANAC 458/2017). Operação negada.';
END;
$$ LANGUAGE plpgsql;
CREATE TRIGGER trg_block_immutability
BEFORE UPDATE OR DELETE ON ledger.ledger_blocks
FOR EACH ROW EXECUTE FUNCTION ledger.prevent_mutation();
-- Protocolo AAAA-NNNNNN
CREATE SEQUENCE protocol.seq_protocol_number START WITH 1 INCREMENT BY 1;
CREATE TABLE protocol.protocols (
    id UUID PRIMARY KEY DEFAULT gen_random_uuid(),
    protocol_year INT NOT NULL DEFAULT EXTRACT(YEAR FROM NOW()),
    sequence_number INT NOT NULL DEFAULT nextval('protocol.seq_protocol_number'),
    formatted_protocol VARCHAR(20) GENERATED ALWAYS AS (
        EXTRACT(YEAR FROM NOW())::TEXT || '-' || LPAD(sequence_number::TEXT, 6, '0')
    ) STORED UNIQUE,
    tenant_id UUID NOT NULL,
    user_id UUID NOT NULL,
    subject VARCHAR(255) NOT NULL,
    ledger_block_id UUID NOT NULL REFERENCES ledger.ledger_blocks(id),
    created_at TIMESTAMPTZ NOT NULL DEFAULT NOW()
);</w:t>
      </w:r>
    </w:p>
    <w:p>
      <w:r>
        <w:t xml:space="preserve">---
### PARTE 3/8: ASSINATURA DIGITAL, GESTOR DE DOCUMENTOS E MINIO
```markdown
# VORTEX — PROMPT PARTE 3/8: ASSINATURA ELETRÔNICA E GESTÃO DE ARQUIVOS
Implemente o serviço de assinatura digital estruturada em estrita conformidade com a Lei Federal nº 14.063/2020 (níveis Avançada e Qualificada ICP-Brasil) e o conector seguro MinIO com emissão exclusiva de Presigned URLs protegidas.
```sql
CREATE SCHEMA IF NOT EXISTS documents;
CREATE SCHEMA IF NOT EXISTS signatures;
CREATE TABLE documents.documents (
    id UUID PRIMARY KEY DEFAULT gen_random_uuid(),
    tenant_id UUID NOT NULL,
    title VARCHAR(255) NOT NULL,
    doc_type VARCHAR(50) NOT NULL, -- APRS, OS, CIV, LAUDO, CONTRATO
    storage_key VARCHAR(512) NOT NULL,
    sha256_hash VARCHAR(64) NOT NULL,
    file_size_bytes BIGINT NOT NULL,
    mime_type VARCHAR(100) NOT NULL,
    version INT NOT NULL DEFAULT 1,
    is_sealed BOOLEAN NOT NULL DEFAULT FALSE,
    ledger_block_id UUID,
    created_at TIMESTAMPTZ NOT NULL DEFAULT NOW()
);
CREATE TABLE signatures.signatures (
    id UUID PRIMARY KEY DEFAULT gen_random_uuid(),
    document_id UUID NOT NULL REFERENCES documents.documents(id),
    signer_user_id UUID NOT NULL,
    signature_level VARCHAR(50) NOT NULL CHECK (signature_level IN ('AVANCADA','QUALIFICADA_ICP')),
    signature_manifest JSONB NOT NULL,
    digital_certificate_thumbprint VARCHAR(128),
    signed_at TIMESTAMPTZ NOT NULL DEFAULT NOW(),
    signature_hash VARCHAR(64) NOT NULL,
    ledger_block_id UUID NOT NULL
);</w:t>
      </w:r>
    </w:p>
    <w:p>
      <w:r>
        <w:t xml:space="preserve">---
### PARTE 4/8: BILLING MULTI-TENANT, PPSP (RBAC 120) E HUB DE ALERTAS PREDITIVOS
```markdown
# VORTEX — PROMPT PARTE 4/8: COBRANÇA, RBAC 120 E ALERTAS PREDITIVOS
Construa o motor de subscrições (Asaas), o controle toxicológico ARSO do RBAC 120 e o Hub centralizado de Alertas Preditivos com varredura automatizada a cada 6 horas.
```sql
CREATE SCHEMA IF NOT EXISTS subscriptions;
CREATE SCHEMA IF NOT EXISTS notifications;
-- Subscrições
CREATE TABLE subscriptions.subscriptions (
    id UUID PRIMARY KEY DEFAULT gen_random_uuid(),
    tenant_id UUID NOT NULL,
    product VARCHAR(50) NOT NULL CHECK (product IN ('RCONTA_VIP','RECRUTAMENTO','ERP_MANUTENCAO','ERP_OPERADORES','ERP_CURSOS','ERP_AERODROMOS')),
    plan VARCHAR(50) NOT NULL CHECK (plan IN ('STARTER','PRO','ENTERPRISE')),
    status VARCHAR(50) NOT NULL DEFAULT 'ACTIVE' CHECK (status IN ('ACTIVE','SUSPENDED','CANCELLED')),
    billing_cycle VARCHAR(10) NOT NULL DEFAULT 'MONTHLY' CHECK (billing_cycle IN ('MONTHLY','ANNUAL')),
    renews_at TIMESTAMPTZ,
    ledger_block_id UUID,
    created_at TIMESTAMPTZ NOT NULL DEFAULT NOW()
);
-- PPSP RBAC 120
CREATE TABLE identity.arso_personnel (
    id UUID PRIMARY KEY DEFAULT gen_random_uuid(),
    user_id UUID NOT NULL REFERENCES identity.users(id),
    arso_function VARCHAR(50) NOT NULL,
    status VARCHAR(50) NOT NULL DEFAULT 'ATIVO',
    created_at TIMESTAMPTZ NOT NULL DEFAULT NOW()
);
CREATE TABLE identity.toxicological_exams (
    id UUID PRIMARY KEY DEFAULT gen_random_uuid(),
    arso_personnel_id UUID NOT NULL REFERENCES identity.arso_personnel(id),
    exam_date DATE NOT NULL,
    validity_end DATE GENERATED ALWAYS AS (exam_date + INTERVAL '90 days') STORED,
    result VARCHAR(50) NOT NULL CHECK (result IN ('NEGATIVO','POSITIVO','INCONCLUSIVO')),
    report_hash VARCHAR(64) NOT NULL,
    ledger_block_id UUID NOT NULL,
    created_at TIMESTAMPTZ NOT NULL DEFAULT NOW()
);
-- Hub de Alertas Preditivos
CREATE TABLE notifications.alerts (
    id UUID PRIMARY KEY DEFAULT gen_random_uuid(),
    tenant_id UUID NOT NULL,
    alert_type VARCHAR(100) NOT NULL,
    severity VARCHAR(50) NOT NULL CHECK (severity IN ('INFO','WARNING','CRITICAL','BLOCKING')),
    title VARCHAR(255) NOT NULL,
    due_date DATE,
    status VARCHAR(50) NOT NULL DEFAULT 'ABERTO' CHECK (status IN ('ABERTO','LIDO','RESOLVIDO')),
    created_at TIMESTAMPTZ NOT NULL DEFAULT NOW()
);</w:t>
      </w:r>
    </w:p>
    <w:p>
      <w:r>
        <w:t xml:space="preserve">---
### PARTE 5/8: ERP MANUTENÇÃO 43/145 (OFICINA 12 ETAPAS, SUPRIMENTOS E BIBLIOTECA)
```markdown
# VORTEX — PROMPT PARTE 5/8: ERP MANUTENÇÃO AERONÁUTICA (RBAC 43/145)
Desenvolva o módulo MRO com o fluxo de Ordens de Serviço em 12 etapas, calibração RBC de ferramentas, biblioteca técnica com revisão controlada e emissão de APRS/CRS e SEGVOO 001.
```sql
CREATE SCHEMA IF NOT EXISTS mro;
CREATE TABLE mro.work_orders (
    id UUID PRIMARY KEY DEFAULT gen_random_uuid(),
    tenant_id UUID NOT NULL,
    company_id UUID NOT NULL,
    wo_number VARCHAR(30) UNIQUE NOT NULL,
    stage INT NOT NULL DEFAULT 1 CHECK (stage BETWEEN 1 AND 12),
    status VARCHAR(30) NOT NULL DEFAULT 'ORCAMENTO',
    ata_chapter VARCHAR(2) NOT NULL,
    aircraft_registration VARCHAR(10),
    apres_signed_by UUID REFERENCES identity.users(id),
    apres_signed_at TIMESTAMPTZ,
    segvoo_required BOOLEAN DEFAULT FALSE,
    segvoo_done BOOLEAN DEFAULT FALSE,
    ledger_block_id UUID,
    created_at TIMESTAMPTZ NOT NULL DEFAULT NOW()
);
CREATE TABLE mro.tools (
    id UUID PRIMARY KEY DEFAULT gen_random_uuid(),
    company_id UUID NOT NULL,
    tool_code VARCHAR(100) NOT NULL,
    description VARCHAR(255) NOT NULL,
    calibration_required BOOLEAN DEFAULT TRUE,
    calibration_due_date DATE NOT NULL,
    status VARCHAR(20) NOT NULL DEFAULT 'DISPONIVEL' CHECK (status IN ('DISPONIVEL','CALIBRACAO_VENCIDA','EM_USO')),
    ledger_block_id UUID
);</w:t>
      </w:r>
    </w:p>
    <w:p>
      <w:r>
        <w:t xml:space="preserve">---
### PARTE 6/8: ERP OPERADORES 91/121/135/137 (OPERAÇÕES, DESPACHO E DIÁRIO TÉCNICO)
```markdown
# VORTEX — PROMPT PARTE 6/8: ERP OPERADORES AÉREOS E AEROAGRÍCOLA
Implemente o sistema de despacho operacional com validação de combustível e tripulação no núcleo Rconta, diário técnico da aeronave e gestão de MEL conforme RBAC 91/121/135/137.
```sql
CREATE SCHEMA IF NOT EXISTS ops;
CREATE TABLE ops.aircraft_flight_logs (
    id UUID PRIMARY KEY DEFAULT gen_random_uuid(),
    aircraft_id UUID NOT NULL,
    entry_date DATE NOT NULL,
    hours_cell DECIMAL(15,2) NOT NULL,
    cycles_cell INT NOT NULL,
    hours_eng1 DECIMAL(15,2) DEFAULT 0,
    discrepancies TEXT,
    mel_reference VARCHAR(100),
    status VARCHAR(20) NOT NULL DEFAULT 'signed',
    content_hash VARCHAR(64) NOT NULL,
    ledger_block_id UUID NOT NULL,
    created_at TIMESTAMPTZ NOT NULL DEFAULT NOW()
);
CREATE TABLE ops.dispatch_releases (
    id UUID PRIMARY KEY DEFAULT gen_random_uuid(),
    aircraft_id UUID NOT NULL,
    fuel_required_minutes INT NOT NULL,
    fuel_planned_minutes INT NOT NULL,
    fuel_valid BOOLEAN NOT NULL DEFAULT FALSE,
    crew_qualification_valid BOOLEAN NOT NULL DEFAULT FALSE,
    status VARCHAR(20) NOT NULL DEFAULT 'RASCUNHO' CHECK (status IN ('RASCUNHO','VALIDADO','LIBERADO','BLOQUEADO')),
    doo_id UUID NOT NULL REFERENCES identity.users(id),
    ledger_block_id UUID,
    created_at TIMESTAMPTZ NOT NULL DEFAULT NOW()
);</w:t>
      </w:r>
    </w:p>
    <w:p>
      <w:r>
        <w:t xml:space="preserve">---
### PARTE 7/8: ERP CURSOS 141/142 (FSTD, S141) E ERP AERÓDROMOS 153 (SESCINC, FAUNA)
```markdown
# VORTEX — PROMPT PARTE 7/8: ERP CURSOS / INSTRUÇÃO E ERP AERÓDROMOS
Construa o módulo de instrução técnica com venda autorizada de cursos digitais na RLoja e integração S141, conjuntamente com o módulo de infraestrutura aeroportuária (SESCINC, RWYCC e Fauna SIGRA).
```sql
CREATE SCHEMA IF NOT EXISTS training;
CREATE SCHEMA IF NOT EXISTS airport;
-- ERP Cursos (Venda exclusiva na RLoja)
CREATE TABLE training.courses (
    id UUID PRIMARY KEY DEFAULT gen_random_uuid(),
    company_id UUID NOT NULL,
    code VARCHAR(30) UNIQUE NOT NULL,
    title VARCHAR(255) NOT NULL,
    price NUMERIC(15,2) NOT NULL,
    published_rloja BOOLEAN NOT NULL DEFAULT FALSE,
    digital_content_key VARCHAR(512),
    ledger_block_id UUID
);
-- ERP Aeródromos (SESCINC e RWYCC)
CREATE TABLE airport.rwycc (
    id UUID PRIMARY KEY DEFAULT gen_random_uuid(),
    company_id UUID NOT NULL,
    rwy VARCHAR(10) NOT NULL,
    rwycc_code VARCHAR(10) NOT NULL, -- 0 a 6
    rcr_actual INT NOT NULL,
    rcr_required INT NOT NULL,
    released BOOLEAN NOT NULL DEFAULT FALSE,
    ledger_block_id UUID NOT NULL,
    created_at TIMESTAMPTZ NOT NULL DEFAULT NOW()
);
CREATE TABLE airport.sescinc (
    id UUID PRIMARY KEY DEFAULT gen_random_uuid(),
    company_id UUID NOT NULL,
    response_time_seconds INT NOT NULL, -- Limite máximo regulamentar: 180s (3 minutos)
    agents_status VARCHAR(20) NOT NULL DEFAULT 'OK',
    ledger_block_id UUID NOT NULL,
    created_at TIMESTAMPTZ NOT NULL DEFAULT NOW()
);</w:t>
      </w:r>
    </w:p>
    <w:p>
      <w:r>
        <w:t xml:space="preserve">---
### PARTE 8/8: RLOJA MARKETPLACE, CENTRAL DE COMUNICAÇÃO, BRE E CONSOLIDAÇÃO
```markdown
# VORTEX — PROMPT PARTE 8/8: MARKETPLACE B2B, COMUNICAÇÃO E MOTOR BRE
Finalize o ecossistema VORTEX implementando a RLoja (comissão de 3% no vendedor), a Central de Comunicação na Shell, as integrações de validação oficial (Gov.br, Receita, Correios, SACI, RAB) e o Motor de Regras Declarativo (BRE).
```sql
CREATE SCHEMA IF NOT EXISTS market;
CREATE SCHEMA IF NOT EXISTS communication;
CREATE TABLE market.listings (
    id UUID PRIMARY KEY DEFAULT gen_random_uuid(),
    inventory_item_id UUID NOT NULL,
    seller_company_id UUID REFERENCES identity.companies(id),
    seller_person_id UUID REFERENCES identity.users(id),
    category VARCHAR(50) NOT NULL,
    price NUMERIC(15,2) NOT NULL,
    status VARCHAR(50) NOT NULL DEFAULT 'PUBLICADO',
    ledger_block_id UUID NOT NULL,
    created_at TIMESTAMPTZ NOT NULL DEFAULT NOW()
);
CREATE TABLE market.orders (
    id UUID PRIMARY KEY DEFAULT gen_random_uuid(),
    listing_id UUID NOT NULL REFERENCES market.listings(id),
    buyer_user_id UUID NOT NULL,
    amount NUMERIC(15,2) NOT NULL,
    commission_percent NUMERIC(5,2) NOT NULL DEFAULT 3.00,
    commission_amount NUMERIC(15,2) GENERATED ALWAYS AS (amount * 0.03) STORED,
    status VARCHAR(50) NOT NULL DEFAULT 'CONCLUIDO',
    ledger_block_id UUID NOT NULL,
    created_at TIMESTAMPTZ NOT NULL DEFAULT NOW()
);</w:t>
      </w:r>
    </w:p>
    <w:p>
      <w:r>
        <w:t xml:space="preserve">---
## PARTE IV — ARQUIVOS DE INFRAESTRUTURA DO REPOSITÓRIO
&lt;p style="text-align: justify;"&gt;Esta seção detalha os artefatos de infraestrutura, automação de contêineres e scripts de operação que garantem a reprodutibilidade absoluta do ambiente de desenvolvimento e produção.&lt;/p&gt;
### 1. ARQUIVOS BÁSICOS DO REPOSITÓRIO
-</w:t>
      </w:r>
    </w:p>
    <w:p>
      <w:r>
        <w:t xml:space="preserve">`README.md`:</w:t>
      </w:r>
    </w:p>
    <w:p>
      <w:r>
        <w:t xml:space="preserve">Documento de entrada descrevendo a arquitetura em monorepo, topologia de micro-frontends, requisitos de sistema (Node.js 20+, Docker 26+, pnpm 9+) e comandos rápidos de inicialização.&lt;br/&gt;
-</w:t>
      </w:r>
    </w:p>
    <w:p>
      <w:r>
        <w:t xml:space="preserve">`LICENSE`:</w:t>
      </w:r>
    </w:p>
    <w:p>
      <w:r>
        <w:t xml:space="preserve">Licença de software proprietária com restrição expressa de distribuição, resguardando os direitos patrimoniais do ecossistema VORTEX.&lt;br/&gt;
-</w:t>
      </w:r>
    </w:p>
    <w:p>
      <w:r>
        <w:t xml:space="preserve">`.gitignore`:</w:t>
      </w:r>
    </w:p>
    <w:p>
      <w:r>
        <w:t xml:space="preserve">Regras restritivas de versionamento configuradas especificamente para impedir o vazamento de arquivos de ambiente (`.env`, `.env.*`), mantendo como única exceção o modelo parametrizado (`!.env.example`).
### 2. ARQUIVOS DOCKER COMPOSE
#### 2.1 `docker-compose.yml` (Desenvolvimento Local)
&lt;p style="text-align: justify;"&gt;Orquestra os serviços essenciais de suporte local configurados com portas abertas e volumes persistentes:&lt;/p&gt;
-</w:t>
      </w:r>
    </w:p>
    <w:p>
      <w:r>
        <w:t xml:space="preserve">PostgreSQL 16:</w:t>
      </w:r>
    </w:p>
    <w:p>
      <w:r>
        <w:t xml:space="preserve">Porta `5432`, com script inicial de criação de esquemas e extensões criptográficas (`pgcrypto`).&lt;br/&gt;
-</w:t>
      </w:r>
    </w:p>
    <w:p>
      <w:r>
        <w:t xml:space="preserve">Redis 7 Alpine:</w:t>
      </w:r>
    </w:p>
    <w:p>
      <w:r>
        <w:t xml:space="preserve">Porta `6379`, persistência AOF ativada e proteção por senha via variável de ambiente.&lt;br/&gt;
-</w:t>
      </w:r>
    </w:p>
    <w:p>
      <w:r>
        <w:t xml:space="preserve">RabbitMQ 3.13 Management:</w:t>
      </w:r>
    </w:p>
    <w:p>
      <w:r>
        <w:t xml:space="preserve">Portas `5672` (AMQP) e `15672` (Dashboard de Gestão de Filas).&lt;br/&gt;
-</w:t>
      </w:r>
    </w:p>
    <w:p>
      <w:r>
        <w:t xml:space="preserve">MinIO S3:</w:t>
      </w:r>
    </w:p>
    <w:p>
      <w:r>
        <w:t xml:space="preserve">Portas `9000` (API S3) e `9001` (Console Administrativo).
#### 2.2 `docker-compose.prod.yml` (Referência de Produção)
&lt;p style="text-align: justify;"&gt;Ambiente consolidado contendo os contêineres de infraestrutura básica associados aos serviços compilados da aplicação (&lt;code&gt;api-gateway&lt;/code&gt; e &lt;code&gt;worker-daemon&lt;/code&gt;), operando sob rede isolada (&lt;code&gt;vortex-net&lt;/code&gt;), reinício automático (&lt;code&gt;restart: always&lt;/code&gt;) e verificações ativas de integridade (&lt;code&gt;healthchecks&lt;/code&gt;).&lt;/p&gt;
### 3. GESTÃO DE VARIÁVEIS DE AMBIENTE (`.ENV.EXAMPLE`)
&lt;p style="text-align: justify;"&gt;O arquivo &lt;code&gt;.env.example&lt;/code&gt; contém exclusivamente marcadores de substituição (&lt;code&gt;change_me_*&lt;/code&gt;). O fluxo operacional seguro estabelece:&lt;/p&gt;
```bash
# 1. Clonagem e cópia do modelo seguro
cp .env.example .env
# 2. Geração de segredos criptográficos fortes de 256 bits via OpenSSL
openssl rand -base64 32
# 3. Validação de bloqueio de versionamento no Git
git check-ignore .env  # Deve retornar ".env", confirmando o isolamento</w:t>
      </w:r>
    </w:p>
    <w:p>
      <w:pPr>
        <w:pStyle w:val="Heading3"/>
        <w:spacing w:before="240" w:after="120"/>
      </w:pPr>
      <w:r>
        <w:t xml:space="preserve">4. AUTOMAÇÃO DE OPERAÇÕES (MAKEFILE)</w:t>
      </w:r>
    </w:p>
    <w:p>
      <w:pPr>
        <w:spacing w:before="60" w:after="120" w:line="276"/>
        <w:jc w:val="both"/>
      </w:pPr>
      <w:r>
        <w:t xml:space="preserve">O Makefile padroniza os comandos operacionais da equipe de engenharia:</w:t>
      </w:r>
    </w:p>
    <w:p>
      <w:r>
        <w:t xml:space="preserve">.PHONY: help install dev build up down logs migrate seed test ledger-verify
help: ## Lista os comandos disponíveis&lt;br/&gt;
	@echo "Comandos de Operação VORTEX:"
	@echo "  make up             Sobe infraestrutura local via Docker Compose"
	@echo "  make dev            Executa o ecossistema em modo desenvolvimento (pnpm dev)"
	@echo "  make migrate        Aplica migrações SQL no PostgreSQL 16"
	@echo "  make seed           Aplica sementes canônicas de regulamentos ANAC"
	@echo "  make test           Executa suíte de testes unitários e de integração"
	@echo "  make ledger-verify  Executa varredura de integridade da cadeia de blocos"
up:
	docker-compose up -d
down:
	docker-compose down
migrate:&lt;br/&gt;
	pnpm db:migrate
seed:&lt;br/&gt;
	pnpm db:seed
test:
	pnpm test
ledger-verify:&lt;br/&gt;
	pnpm ledger:verify</w:t>
      </w:r>
    </w:p>
    <w:p>
      <w:pPr>
        <w:pBdr>
          <w:bottom w:val="single" w:color="CCCCCC" w:sz="6"/>
        </w:pBdr>
        <w:spacing w:before="200" w:after="200"/>
      </w:pPr>
    </w:p>
    <w:p>
      <w:pPr>
        <w:spacing w:after="120"/>
        <w:jc w:val="center"/>
      </w:pPr>
    </w:p>
    <w:p>
      <w:pPr>
        <w:spacing w:before="60" w:after="120" w:line="276"/>
        <w:jc w:val="center"/>
      </w:pPr>
      <w:r>
        <w:rPr>
          <w:color w:val="757575"/>
          <w:sz w:val="18"/>
          <w:szCs w:val="18"/>
        </w:rPr>
        <w:t xml:space="preserve">VORTEX AVIATION ENTERPRISE ECOSYSTEM — ARQUIVO-MESTRE CONSOLIDADO</w:t>
      </w:r>
    </w:p>
    <w:p>
      <w:pPr>
        <w:spacing w:before="60" w:after="120" w:line="276"/>
        <w:jc w:val="center"/>
      </w:pPr>
      <w:r>
        <w:rPr>
          <w:color w:val="9E9E9E"/>
          <w:sz w:val="17"/>
          <w:szCs w:val="17"/>
        </w:rPr>
        <w:t xml:space="preserve">Especificação homologada em 07 de setembro de 2026. Documento de Engenharia e Governança Regulatória.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Calibri" w:cs="Calibri" w:eastAsia="Calibri" w:hAnsi="Calibri"/>
      <w:b/>
      <w:bCs/>
      <w:sz w:val="52"/>
      <w:szCs w:val="52"/>
    </w:rPr>
  </w:style>
  <w:style w:type="paragraph" w:styleId="Heading2">
    <w:name w:val="Heading 2"/>
    <w:basedOn w:val="Normal"/>
    <w:next w:val="Normal"/>
    <w:qFormat/>
    <w:pPr>
      <w:spacing w:before="360" w:after="180"/>
    </w:pPr>
    <w:rPr>
      <w:rFonts w:ascii="Calibri" w:cs="Calibri" w:eastAsia="Calibri" w:hAnsi="Calibri"/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40" w:after="120"/>
    </w:pPr>
    <w:rPr>
      <w:rFonts w:ascii="Calibri" w:cs="Calibri" w:eastAsia="Calibri" w:hAnsi="Calibri"/>
      <w:b/>
      <w:bCs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line="276"/>
    </w:pPr>
    <w:rPr>
      <w:rFonts w:ascii="Calibri" w:cs="Calibri" w:eastAsia="Calibri" w:hAnsi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2026-09-07T19:38:15.228Z</dcterms:created>
  <dcterms:modified xsi:type="dcterms:W3CDTF">2026-09-07T19:38:15.228Z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