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Termo de Reivindicação e Gestão de Perfil</w:t>
      </w:r>
    </w:p>
    <w:p>
      <w:pPr>
        <w:spacing w:after="320"/>
      </w:pPr>
      <w:r>
        <w:rPr>
          <w:rFonts w:ascii="Calibri" w:hAnsi="Calibri"/>
          <w:color w:val="595959"/>
          <w:sz w:val="20"/>
        </w:rPr>
        <w:t>Versão 1.4 | Vigência proposta: 30/08/2026</w:t>
      </w:r>
    </w:p>
    <w:p>
      <w:pPr>
        <w:spacing w:after="280"/>
      </w:pPr>
      <w:r>
        <w:rPr>
          <w:rFonts w:ascii="Calibri" w:hAnsi="Calibri"/>
          <w:color w:val="595959"/>
          <w:sz w:val="18"/>
        </w:rPr>
        <w:t>77Gira | 77Giramundo | Edilson Mateus de Oliveira | 77giramundo@gmail.com</w:t>
      </w:r>
    </w:p>
    <w:p>
      <w:pPr>
        <w:pStyle w:val="Heading1"/>
      </w:pPr>
      <w:r>
        <w:t>1. Legitimidade e aceite</w:t>
      </w:r>
    </w:p>
    <w:p>
      <w:r>
        <w:t>Quem solicita ou aceita gestão declara ser titular, integrante autorizado, representante legal ou pessoa com poderes suficientes para agir em nome do Artista, Casa ou organização. O aceite é eletrônico e associado à conta e aos registros disponíveis.</w:t>
      </w:r>
    </w:p>
    <w:p>
      <w:pPr>
        <w:pStyle w:val="Heading1"/>
      </w:pPr>
      <w:r>
        <w:t>2. Análise e gestão</w:t>
      </w:r>
    </w:p>
    <w:p>
      <w:r>
        <w:t>O 77Gira pode solicitar informações ou evidências que o fluxo admitir, analisar a solicitação e manter registros de decisão e auditoria. Gestores respondem pela exatidão de agenda, bio, imagens, contatos, links e demais materiais publicados.</w:t>
      </w:r>
    </w:p>
    <w:p>
      <w:pPr>
        <w:pStyle w:val="Heading1"/>
      </w:pPr>
      <w:r>
        <w:t>3. Medidas e contestação</w:t>
      </w:r>
    </w:p>
    <w:p>
      <w:r>
        <w:t>Declaração falsa, documento adulterado ou apropriação indevida pode gerar rejeição, revogação, remoção de vínculo, preservação de evidências e medidas cabíveis. Prazo e canal formal de contestação: [DECISÃO JURÍDICA/PRODUTO PENDENTE]</w:t>
      </w:r>
    </w:p>
    <w:p>
      <w:r>
        <w:t>Este documento utiliza aceite eletrônico quando apresentado dentro da plataforma. Itens sinalizados como pendentes exigem definição e revisão jurídica antes de publicação ou assinatura.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6"/>
      </w:rPr>
      <w:t>77Giramundo | Rua Antonio Martins Costa, 407, Jardim Boa Vista - Butantã, São Paulo - SP, CEP 05584-000.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8"/>
      </w:rPr>
      <w:t>77Gira | Documento jurídico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