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Contrato Base de Parceria e Patrocínio</w:t>
      </w:r>
    </w:p>
    <w:p>
      <w:pPr>
        <w:spacing w:after="320"/>
      </w:pPr>
      <w:r>
        <w:rPr>
          <w:rFonts w:ascii="Calibri" w:hAnsi="Calibri"/>
          <w:color w:val="595959"/>
          <w:sz w:val="20"/>
        </w:rPr>
        <w:t>Minuta-base v1.4 | Revisão jurídica obrigatória antes de assinatura</w:t>
      </w:r>
    </w:p>
    <w:p>
      <w:pPr>
        <w:spacing w:after="280"/>
      </w:pPr>
      <w:r>
        <w:rPr>
          <w:rFonts w:ascii="Calibri" w:hAnsi="Calibri"/>
          <w:color w:val="595959"/>
          <w:sz w:val="18"/>
        </w:rPr>
        <w:t>77Gira | 77Giramundo | Edilson Mateus de Oliveira | 77giramundo@gmail.com</w:t>
      </w:r>
    </w:p>
    <w:p>
      <w:pPr>
        <w:pStyle w:val="Heading1"/>
      </w:pPr>
      <w:r>
        <w:t>Partes e objeto</w:t>
      </w:r>
    </w:p>
    <w:p>
      <w:r>
        <w:t>PARCEIRO: [INFORMAR: razão social, CNPJ, sede e representante]. 77GIRAMUNDO: [RAZÃO SOCIAL DA 77GIRAMUNDO], [CNPJ DA 77GIRAMUNDO]. Objeto, prazo, território, canais, contrapartidas e aprovações devem constar de anexo comercial específico.</w:t>
      </w:r>
    </w:p>
    <w:p>
      <w:pPr>
        <w:pStyle w:val="Heading1"/>
      </w:pPr>
      <w:r>
        <w:t>Marca, dados e independência</w:t>
      </w:r>
    </w:p>
    <w:p>
      <w:r>
        <w:t>Cada parte responde pelos dados que tratar. Relatórios são agregados, salvo instrumento e base legal específicos. Marcas permanecem de seus titulares e a licença de uso limita-se ao objeto pactuado. A curadoria editorial do 77Gira permanece independente.</w:t>
      </w:r>
    </w:p>
    <w:p>
      <w:pPr>
        <w:pStyle w:val="Heading1"/>
      </w:pPr>
      <w:r>
        <w:t>Assinatura e pendências</w:t>
      </w:r>
    </w:p>
    <w:p>
      <w:r>
        <w:t>Se a adesão ocorrer dentro do 77Gira, o aceite eletrônico seguirá os registros efetivamente mantidos pela plataforma. Se houver assinatura externa, ferramenta, signatários e evidências devem constar deste contrato. Investimento, tributos, rescisão, responsabilidade, confidencialidade e foro: [DECISÃO JURÍDICA/PRODUTO PENDENTE]</w:t>
      </w:r>
    </w:p>
    <w:p>
      <w:r>
        <w:t>Este documento utiliza aceite eletrônico quando apresentado dentro da plataforma. Itens sinalizados como pendentes exigem definição e revisão jurídica antes de publicação ou assinatura.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77Giramundo | Rua Antonio Martins Costa, 407, Jardim Boa Vista - Butantã, São Paulo - SP, CEP 05584-000.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77Gira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