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Times Roman" w:cs="Times Roman" w:hAnsi="Times Roman" w:eastAsia="Times Roman"/>
        </w:rPr>
      </w:pPr>
      <w:r>
        <w:rPr>
          <w:rFonts w:ascii="Times Roman" w:hAnsi="Times Roman"/>
          <w:b w:val="1"/>
          <w:bCs w:val="1"/>
          <w:rtl w:val="0"/>
          <w:lang w:val="de-DE"/>
        </w:rPr>
        <w:t>TITLE:</w:t>
      </w:r>
      <w:r>
        <w:rPr>
          <w:rFonts w:ascii="Times Roman" w:hAnsi="Times Roman"/>
          <w:rtl w:val="0"/>
        </w:rPr>
        <w:t xml:space="preserve"> HYBRID WORK &amp; SERVICE AGREEMENT </w:t>
      </w:r>
    </w:p>
    <w:p>
      <w:pPr>
        <w:pStyle w:val="Default"/>
        <w:suppressAutoHyphens w:val="1"/>
        <w:spacing w:before="0" w:line="240" w:lineRule="auto"/>
        <w:rPr>
          <w:rFonts w:ascii="Times Roman" w:cs="Times Roman" w:hAnsi="Times Roman" w:eastAsia="Times Roman"/>
        </w:rPr>
      </w:pPr>
      <w:r>
        <w:rPr>
          <w:rFonts w:ascii="Times Roman" w:hAnsi="Times Roman"/>
          <w:b w:val="1"/>
          <w:bCs w:val="1"/>
          <w:rtl w:val="0"/>
          <w:lang w:val="en-US"/>
        </w:rPr>
        <w:t>HOURS OF WORK:</w:t>
      </w:r>
      <w:r>
        <w:rPr>
          <w:rFonts w:ascii="Times Roman" w:hAnsi="Times Roman"/>
          <w:rtl w:val="0"/>
          <w:lang w:val="en-US"/>
        </w:rPr>
        <w:t xml:space="preserve"> The standard work week is 40 hours. However, the Employee acknowledges that due to the nature of the "Software Engineer" role, they are exempt from overtime pay under Ontario Reg 285/01. </w:t>
      </w:r>
    </w:p>
    <w:p>
      <w:pPr>
        <w:pStyle w:val="Default"/>
        <w:suppressAutoHyphens w:val="1"/>
        <w:spacing w:before="0" w:line="240" w:lineRule="auto"/>
        <w:rPr>
          <w:rFonts w:ascii="Times Roman" w:cs="Times Roman" w:hAnsi="Times Roman" w:eastAsia="Times Roman"/>
        </w:rPr>
      </w:pPr>
      <w:r>
        <w:rPr>
          <w:rFonts w:ascii="Times Roman" w:hAnsi="Times Roman"/>
          <w:b w:val="1"/>
          <w:bCs w:val="1"/>
          <w:rtl w:val="0"/>
          <w:lang w:val="pt-PT"/>
        </w:rPr>
        <w:t>EQUIPMENT:</w:t>
      </w:r>
      <w:r>
        <w:rPr>
          <w:rFonts w:ascii="Times Roman" w:hAnsi="Times Roman"/>
          <w:rtl w:val="0"/>
          <w:lang w:val="en-US"/>
        </w:rPr>
        <w:t xml:space="preserve"> The Company will provide a $500 stipend. Any costs exceeding this for home-office setups will be deducted from the Employee</w:t>
      </w:r>
      <w:r>
        <w:rPr>
          <w:rFonts w:ascii="Times Roman" w:hAnsi="Times Roman" w:hint="default"/>
          <w:rtl w:val="1"/>
        </w:rPr>
        <w:t>’</w:t>
      </w:r>
      <w:r>
        <w:rPr>
          <w:rFonts w:ascii="Times Roman" w:hAnsi="Times Roman"/>
          <w:rtl w:val="0"/>
          <w:lang w:val="en-US"/>
        </w:rPr>
        <w:t xml:space="preserve">s final month of pay. </w:t>
      </w:r>
    </w:p>
    <w:p>
      <w:pPr>
        <w:pStyle w:val="Default"/>
        <w:suppressAutoHyphens w:val="1"/>
        <w:spacing w:before="0" w:line="240" w:lineRule="auto"/>
      </w:pPr>
      <w:r>
        <w:rPr>
          <w:rFonts w:ascii="Times Roman" w:hAnsi="Times Roman"/>
          <w:b w:val="1"/>
          <w:bCs w:val="1"/>
          <w:rtl w:val="0"/>
          <w:lang w:val="de-DE"/>
        </w:rPr>
        <w:t>RIGHT TO DISCONNECT:</w:t>
      </w:r>
      <w:r>
        <w:rPr>
          <w:rFonts w:ascii="Times Roman" w:hAnsi="Times Roman"/>
          <w:rtl w:val="0"/>
          <w:lang w:val="en-US"/>
        </w:rPr>
        <w:t xml:space="preserve"> In accordance with the ESA, the Company maintains a Right to Disconnect Policy. However, during "Critical Release Windows," the Employee is expected to be reachable 24/7 via Slack.</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