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D441E" w14:textId="53DE5324" w:rsidR="0036499F" w:rsidRPr="00224E51" w:rsidRDefault="00CF6E66">
      <w:pPr>
        <w:rPr>
          <w:rFonts w:ascii="Helvetica" w:hAnsi="Helvetica"/>
          <w:b/>
          <w:sz w:val="28"/>
          <w:szCs w:val="28"/>
        </w:rPr>
      </w:pPr>
      <w:r w:rsidRPr="00224E51">
        <w:rPr>
          <w:rFonts w:ascii="Helvetica" w:hAnsi="Helvetica"/>
          <w:b/>
          <w:sz w:val="28"/>
          <w:szCs w:val="28"/>
        </w:rPr>
        <w:t>Business Objective</w:t>
      </w:r>
    </w:p>
    <w:p w14:paraId="13288132" w14:textId="1BA85BEE" w:rsidR="00CF6E66" w:rsidRDefault="00DE4A8A" w:rsidP="00B15D46">
      <w:pPr>
        <w:jc w:val="both"/>
        <w:rPr>
          <w:rFonts w:ascii="Helvetica" w:hAnsi="Helvetica"/>
        </w:rPr>
      </w:pPr>
      <w:r w:rsidRPr="00DE4A8A">
        <w:rPr>
          <w:rFonts w:ascii="Helvetica" w:hAnsi="Helvetica"/>
        </w:rPr>
        <w:t>The objective is to provide recommendations to TourRadar</w:t>
      </w:r>
      <w:r w:rsidR="00EC5D7C">
        <w:rPr>
          <w:rFonts w:ascii="Helvetica" w:hAnsi="Helvetica"/>
        </w:rPr>
        <w:t>’s</w:t>
      </w:r>
      <w:r w:rsidRPr="00DE4A8A">
        <w:rPr>
          <w:rFonts w:ascii="Helvetica" w:hAnsi="Helvetica"/>
        </w:rPr>
        <w:t xml:space="preserve"> management on which version of the homepage to use.  </w:t>
      </w:r>
    </w:p>
    <w:p w14:paraId="74A830B2" w14:textId="77777777" w:rsidR="00DE4A8A" w:rsidRPr="00CF6E66" w:rsidRDefault="00DE4A8A">
      <w:pPr>
        <w:rPr>
          <w:rFonts w:ascii="Helvetica" w:hAnsi="Helvetica"/>
        </w:rPr>
      </w:pPr>
    </w:p>
    <w:p w14:paraId="213EA197" w14:textId="4139949E" w:rsidR="00CF6E66" w:rsidRPr="00224E51" w:rsidRDefault="00CF6E66">
      <w:pPr>
        <w:rPr>
          <w:rFonts w:ascii="Helvetica" w:hAnsi="Helvetica"/>
          <w:b/>
          <w:sz w:val="28"/>
          <w:szCs w:val="28"/>
        </w:rPr>
      </w:pPr>
      <w:r w:rsidRPr="00224E51">
        <w:rPr>
          <w:rFonts w:ascii="Helvetica" w:hAnsi="Helvetica"/>
          <w:b/>
          <w:sz w:val="28"/>
          <w:szCs w:val="28"/>
        </w:rPr>
        <w:t>Data</w:t>
      </w:r>
    </w:p>
    <w:p w14:paraId="2B39B53C" w14:textId="46E60E08" w:rsidR="002B2EC5" w:rsidRDefault="00D0055A" w:rsidP="00B15D46">
      <w:pPr>
        <w:jc w:val="both"/>
        <w:rPr>
          <w:rFonts w:ascii="Helvetica" w:hAnsi="Helvetica"/>
        </w:rPr>
      </w:pPr>
      <w:r w:rsidRPr="00D0055A">
        <w:rPr>
          <w:rFonts w:ascii="Helvetica" w:hAnsi="Helvetica"/>
        </w:rPr>
        <w:t>The data are the results of an A/B test performed on the TourRadar platform in October 2017</w:t>
      </w:r>
      <w:r>
        <w:rPr>
          <w:rFonts w:ascii="Helvetica" w:hAnsi="Helvetica"/>
        </w:rPr>
        <w:t xml:space="preserve">.  </w:t>
      </w:r>
      <w:r w:rsidR="00AF149F" w:rsidRPr="00AF149F">
        <w:rPr>
          <w:rFonts w:ascii="Helvetica" w:hAnsi="Helvetica"/>
        </w:rPr>
        <w:t>It has 2430 observations and 9 variables.  These variables include:</w:t>
      </w:r>
      <w:r w:rsidR="002B2EC5">
        <w:rPr>
          <w:rFonts w:ascii="Helvetica" w:hAnsi="Helvetica"/>
        </w:rPr>
        <w:t xml:space="preserve"> date, version, location, device, browser, visit, bounce rate, time on page and conversions.</w:t>
      </w:r>
      <w:r w:rsidR="00FE5D4D">
        <w:rPr>
          <w:rFonts w:ascii="Helvetica" w:hAnsi="Helvetica"/>
        </w:rPr>
        <w:t xml:space="preserve">  </w:t>
      </w:r>
      <w:r w:rsidR="002B2EC5">
        <w:rPr>
          <w:rFonts w:ascii="Helvetica" w:hAnsi="Helvetica"/>
        </w:rPr>
        <w:t>The data dictionary is shown in table 1.</w:t>
      </w:r>
      <w:r w:rsidR="00CF07B8">
        <w:rPr>
          <w:rFonts w:ascii="Helvetica" w:hAnsi="Helvetica"/>
        </w:rPr>
        <w:t xml:space="preserve">  There was no missing data in the provided dataset.</w:t>
      </w:r>
    </w:p>
    <w:p w14:paraId="296F8491" w14:textId="363D6779" w:rsidR="002B2EC5" w:rsidRDefault="002B2EC5">
      <w:pPr>
        <w:rPr>
          <w:rFonts w:ascii="Helvetica" w:hAnsi="Helvetica"/>
        </w:rPr>
      </w:pPr>
    </w:p>
    <w:p w14:paraId="77B360E4" w14:textId="0A5E3986" w:rsidR="002B2EC5" w:rsidRPr="00FE5D4D" w:rsidRDefault="002B2EC5" w:rsidP="00FE5D4D">
      <w:pPr>
        <w:jc w:val="center"/>
        <w:rPr>
          <w:rFonts w:ascii="Helvetica" w:hAnsi="Helvetica"/>
          <w:b/>
          <w:sz w:val="22"/>
          <w:szCs w:val="22"/>
        </w:rPr>
      </w:pPr>
      <w:r w:rsidRPr="002B2EC5">
        <w:rPr>
          <w:rFonts w:ascii="Helvetica" w:hAnsi="Helvetica"/>
          <w:b/>
          <w:sz w:val="22"/>
          <w:szCs w:val="22"/>
        </w:rPr>
        <w:t>Table 1: Data Dictionary</w:t>
      </w:r>
    </w:p>
    <w:tbl>
      <w:tblPr>
        <w:tblStyle w:val="TableGrid"/>
        <w:tblW w:w="5080" w:type="dxa"/>
        <w:jc w:val="center"/>
        <w:tblLook w:val="04A0" w:firstRow="1" w:lastRow="0" w:firstColumn="1" w:lastColumn="0" w:noHBand="0" w:noVBand="1"/>
      </w:tblPr>
      <w:tblGrid>
        <w:gridCol w:w="1611"/>
        <w:gridCol w:w="3469"/>
      </w:tblGrid>
      <w:tr w:rsidR="002B2EC5" w:rsidRPr="002B2EC5" w14:paraId="35AF77D6" w14:textId="77777777" w:rsidTr="002B2EC5">
        <w:trPr>
          <w:trHeight w:val="264"/>
          <w:jc w:val="center"/>
        </w:trPr>
        <w:tc>
          <w:tcPr>
            <w:tcW w:w="1600" w:type="dxa"/>
          </w:tcPr>
          <w:p w14:paraId="184876EB" w14:textId="227A10C8" w:rsidR="002B2EC5" w:rsidRPr="002B2EC5" w:rsidRDefault="002B2EC5" w:rsidP="002B2EC5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3480" w:type="dxa"/>
          </w:tcPr>
          <w:p w14:paraId="2F06DF40" w14:textId="18B08412" w:rsidR="002B2EC5" w:rsidRPr="002B2EC5" w:rsidRDefault="002B2EC5" w:rsidP="002B2EC5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Variable Definition</w:t>
            </w:r>
          </w:p>
        </w:tc>
      </w:tr>
      <w:tr w:rsidR="002B2EC5" w:rsidRPr="002B2EC5" w14:paraId="2F97F4AA" w14:textId="77777777" w:rsidTr="002B2EC5">
        <w:trPr>
          <w:trHeight w:val="264"/>
          <w:jc w:val="center"/>
        </w:trPr>
        <w:tc>
          <w:tcPr>
            <w:tcW w:w="1600" w:type="dxa"/>
            <w:vMerge w:val="restart"/>
            <w:hideMark/>
          </w:tcPr>
          <w:p w14:paraId="453947D3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date </w:t>
            </w:r>
          </w:p>
        </w:tc>
        <w:tc>
          <w:tcPr>
            <w:tcW w:w="3480" w:type="dxa"/>
            <w:vMerge w:val="restart"/>
            <w:hideMark/>
          </w:tcPr>
          <w:p w14:paraId="41853D92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date of the observation </w:t>
            </w:r>
          </w:p>
        </w:tc>
      </w:tr>
      <w:tr w:rsidR="002B2EC5" w:rsidRPr="002B2EC5" w14:paraId="2F65A47E" w14:textId="77777777" w:rsidTr="002B2EC5">
        <w:trPr>
          <w:trHeight w:val="264"/>
          <w:jc w:val="center"/>
        </w:trPr>
        <w:tc>
          <w:tcPr>
            <w:tcW w:w="1600" w:type="dxa"/>
            <w:vMerge/>
            <w:hideMark/>
          </w:tcPr>
          <w:p w14:paraId="7391E370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vMerge/>
            <w:hideMark/>
          </w:tcPr>
          <w:p w14:paraId="3ECF3D0B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2B2EC5" w:rsidRPr="002B2EC5" w14:paraId="20288C06" w14:textId="77777777" w:rsidTr="002B2EC5">
        <w:trPr>
          <w:trHeight w:val="264"/>
          <w:jc w:val="center"/>
        </w:trPr>
        <w:tc>
          <w:tcPr>
            <w:tcW w:w="1600" w:type="dxa"/>
            <w:vMerge w:val="restart"/>
            <w:hideMark/>
          </w:tcPr>
          <w:p w14:paraId="696432EA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version </w:t>
            </w:r>
          </w:p>
        </w:tc>
        <w:tc>
          <w:tcPr>
            <w:tcW w:w="3480" w:type="dxa"/>
            <w:vMerge w:val="restart"/>
            <w:hideMark/>
          </w:tcPr>
          <w:p w14:paraId="44021D3D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version of the page: 0 = original homepage without a search bar, 1 = homepage with a search bar only, 2 = homepage with a search bar and a banner </w:t>
            </w:r>
          </w:p>
        </w:tc>
      </w:tr>
      <w:tr w:rsidR="002B2EC5" w:rsidRPr="002B2EC5" w14:paraId="4268DC30" w14:textId="77777777" w:rsidTr="002B2EC5">
        <w:trPr>
          <w:trHeight w:val="264"/>
          <w:jc w:val="center"/>
        </w:trPr>
        <w:tc>
          <w:tcPr>
            <w:tcW w:w="1600" w:type="dxa"/>
            <w:vMerge/>
            <w:hideMark/>
          </w:tcPr>
          <w:p w14:paraId="4E907402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vMerge/>
            <w:hideMark/>
          </w:tcPr>
          <w:p w14:paraId="16BF428D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2B2EC5" w:rsidRPr="002B2EC5" w14:paraId="16E68199" w14:textId="77777777" w:rsidTr="002B2EC5">
        <w:trPr>
          <w:trHeight w:val="264"/>
          <w:jc w:val="center"/>
        </w:trPr>
        <w:tc>
          <w:tcPr>
            <w:tcW w:w="1600" w:type="dxa"/>
            <w:vMerge w:val="restart"/>
            <w:hideMark/>
          </w:tcPr>
          <w:p w14:paraId="4BD3E36C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location </w:t>
            </w:r>
          </w:p>
        </w:tc>
        <w:tc>
          <w:tcPr>
            <w:tcW w:w="3480" w:type="dxa"/>
            <w:vMerge w:val="restart"/>
            <w:hideMark/>
          </w:tcPr>
          <w:p w14:paraId="1AC872BD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location of the visitor </w:t>
            </w:r>
          </w:p>
        </w:tc>
      </w:tr>
      <w:tr w:rsidR="002B2EC5" w:rsidRPr="002B2EC5" w14:paraId="6196C387" w14:textId="77777777" w:rsidTr="002B2EC5">
        <w:trPr>
          <w:trHeight w:val="264"/>
          <w:jc w:val="center"/>
        </w:trPr>
        <w:tc>
          <w:tcPr>
            <w:tcW w:w="1600" w:type="dxa"/>
            <w:vMerge/>
            <w:hideMark/>
          </w:tcPr>
          <w:p w14:paraId="24068241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vMerge/>
            <w:hideMark/>
          </w:tcPr>
          <w:p w14:paraId="28BFCFE1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2B2EC5" w:rsidRPr="002B2EC5" w14:paraId="4F824FBA" w14:textId="77777777" w:rsidTr="002B2EC5">
        <w:trPr>
          <w:trHeight w:val="264"/>
          <w:jc w:val="center"/>
        </w:trPr>
        <w:tc>
          <w:tcPr>
            <w:tcW w:w="1600" w:type="dxa"/>
            <w:vMerge w:val="restart"/>
            <w:hideMark/>
          </w:tcPr>
          <w:p w14:paraId="6FD7F53F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device </w:t>
            </w:r>
          </w:p>
        </w:tc>
        <w:tc>
          <w:tcPr>
            <w:tcW w:w="3480" w:type="dxa"/>
            <w:vMerge w:val="restart"/>
            <w:hideMark/>
          </w:tcPr>
          <w:p w14:paraId="4AE85E9B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device type of the visitor </w:t>
            </w:r>
          </w:p>
        </w:tc>
      </w:tr>
      <w:tr w:rsidR="002B2EC5" w:rsidRPr="002B2EC5" w14:paraId="0C5248BE" w14:textId="77777777" w:rsidTr="002B2EC5">
        <w:trPr>
          <w:trHeight w:val="264"/>
          <w:jc w:val="center"/>
        </w:trPr>
        <w:tc>
          <w:tcPr>
            <w:tcW w:w="1600" w:type="dxa"/>
            <w:vMerge/>
            <w:hideMark/>
          </w:tcPr>
          <w:p w14:paraId="5539703B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vMerge/>
            <w:hideMark/>
          </w:tcPr>
          <w:p w14:paraId="17936339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2B2EC5" w:rsidRPr="002B2EC5" w14:paraId="33DFC271" w14:textId="77777777" w:rsidTr="002B2EC5">
        <w:trPr>
          <w:trHeight w:val="264"/>
          <w:jc w:val="center"/>
        </w:trPr>
        <w:tc>
          <w:tcPr>
            <w:tcW w:w="1600" w:type="dxa"/>
            <w:vMerge w:val="restart"/>
            <w:hideMark/>
          </w:tcPr>
          <w:p w14:paraId="4BBD5BFE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browser </w:t>
            </w:r>
          </w:p>
        </w:tc>
        <w:tc>
          <w:tcPr>
            <w:tcW w:w="3480" w:type="dxa"/>
            <w:vMerge w:val="restart"/>
            <w:hideMark/>
          </w:tcPr>
          <w:p w14:paraId="3A7EF73D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visitor’s browser name </w:t>
            </w:r>
          </w:p>
        </w:tc>
      </w:tr>
      <w:tr w:rsidR="002B2EC5" w:rsidRPr="002B2EC5" w14:paraId="3CA35226" w14:textId="77777777" w:rsidTr="002B2EC5">
        <w:trPr>
          <w:trHeight w:val="264"/>
          <w:jc w:val="center"/>
        </w:trPr>
        <w:tc>
          <w:tcPr>
            <w:tcW w:w="1600" w:type="dxa"/>
            <w:vMerge/>
            <w:hideMark/>
          </w:tcPr>
          <w:p w14:paraId="2A333661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vMerge/>
            <w:hideMark/>
          </w:tcPr>
          <w:p w14:paraId="09B9EC1A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2B2EC5" w:rsidRPr="002B2EC5" w14:paraId="3432ACB5" w14:textId="77777777" w:rsidTr="002B2EC5">
        <w:trPr>
          <w:trHeight w:val="264"/>
          <w:jc w:val="center"/>
        </w:trPr>
        <w:tc>
          <w:tcPr>
            <w:tcW w:w="1600" w:type="dxa"/>
            <w:vMerge w:val="restart"/>
            <w:hideMark/>
          </w:tcPr>
          <w:p w14:paraId="60935831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visits </w:t>
            </w:r>
          </w:p>
        </w:tc>
        <w:tc>
          <w:tcPr>
            <w:tcW w:w="3480" w:type="dxa"/>
            <w:vMerge w:val="restart"/>
            <w:hideMark/>
          </w:tcPr>
          <w:p w14:paraId="0FAB2838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the number of unique visits on this particular version of a homepage </w:t>
            </w:r>
          </w:p>
        </w:tc>
      </w:tr>
      <w:tr w:rsidR="002B2EC5" w:rsidRPr="002B2EC5" w14:paraId="31624D94" w14:textId="77777777" w:rsidTr="002B2EC5">
        <w:trPr>
          <w:trHeight w:val="264"/>
          <w:jc w:val="center"/>
        </w:trPr>
        <w:tc>
          <w:tcPr>
            <w:tcW w:w="1600" w:type="dxa"/>
            <w:vMerge/>
            <w:hideMark/>
          </w:tcPr>
          <w:p w14:paraId="171876B8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vMerge/>
            <w:hideMark/>
          </w:tcPr>
          <w:p w14:paraId="208F37F4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2B2EC5" w:rsidRPr="002B2EC5" w14:paraId="78AA5E51" w14:textId="77777777" w:rsidTr="002B2EC5">
        <w:trPr>
          <w:trHeight w:val="264"/>
          <w:jc w:val="center"/>
        </w:trPr>
        <w:tc>
          <w:tcPr>
            <w:tcW w:w="1600" w:type="dxa"/>
            <w:vMerge w:val="restart"/>
            <w:hideMark/>
          </w:tcPr>
          <w:p w14:paraId="2346FA9D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bounce_rate </w:t>
            </w:r>
          </w:p>
        </w:tc>
        <w:tc>
          <w:tcPr>
            <w:tcW w:w="3480" w:type="dxa"/>
            <w:vMerge w:val="restart"/>
            <w:hideMark/>
          </w:tcPr>
          <w:p w14:paraId="75091653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bounce rate (the percentage of single-page sessions in which there was no interaction with the page) </w:t>
            </w:r>
          </w:p>
        </w:tc>
      </w:tr>
      <w:tr w:rsidR="002B2EC5" w:rsidRPr="002B2EC5" w14:paraId="3D37B9BF" w14:textId="77777777" w:rsidTr="002B2EC5">
        <w:trPr>
          <w:trHeight w:val="264"/>
          <w:jc w:val="center"/>
        </w:trPr>
        <w:tc>
          <w:tcPr>
            <w:tcW w:w="1600" w:type="dxa"/>
            <w:vMerge/>
            <w:hideMark/>
          </w:tcPr>
          <w:p w14:paraId="3AF1467B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vMerge/>
            <w:hideMark/>
          </w:tcPr>
          <w:p w14:paraId="5529BCAA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2B2EC5" w:rsidRPr="002B2EC5" w14:paraId="3317385B" w14:textId="77777777" w:rsidTr="002B2EC5">
        <w:trPr>
          <w:trHeight w:val="264"/>
          <w:jc w:val="center"/>
        </w:trPr>
        <w:tc>
          <w:tcPr>
            <w:tcW w:w="1600" w:type="dxa"/>
            <w:vMerge w:val="restart"/>
            <w:hideMark/>
          </w:tcPr>
          <w:p w14:paraId="1DDDB51F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time_on_page </w:t>
            </w:r>
          </w:p>
        </w:tc>
        <w:tc>
          <w:tcPr>
            <w:tcW w:w="3480" w:type="dxa"/>
            <w:vMerge w:val="restart"/>
            <w:hideMark/>
          </w:tcPr>
          <w:p w14:paraId="5D7A2CD8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the average amount of time (in seconds) users spent viewing a specified version of a homepage </w:t>
            </w:r>
          </w:p>
        </w:tc>
      </w:tr>
      <w:tr w:rsidR="002B2EC5" w:rsidRPr="002B2EC5" w14:paraId="79B4E417" w14:textId="77777777" w:rsidTr="002B2EC5">
        <w:trPr>
          <w:trHeight w:val="264"/>
          <w:jc w:val="center"/>
        </w:trPr>
        <w:tc>
          <w:tcPr>
            <w:tcW w:w="1600" w:type="dxa"/>
            <w:vMerge/>
            <w:hideMark/>
          </w:tcPr>
          <w:p w14:paraId="1CD9C564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vMerge/>
            <w:hideMark/>
          </w:tcPr>
          <w:p w14:paraId="697647FF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  <w:tr w:rsidR="002B2EC5" w:rsidRPr="002B2EC5" w14:paraId="1B05BC2D" w14:textId="77777777" w:rsidTr="002B2EC5">
        <w:trPr>
          <w:trHeight w:val="264"/>
          <w:jc w:val="center"/>
        </w:trPr>
        <w:tc>
          <w:tcPr>
            <w:tcW w:w="1600" w:type="dxa"/>
            <w:vMerge w:val="restart"/>
            <w:hideMark/>
          </w:tcPr>
          <w:p w14:paraId="2B9F3A1F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conversions </w:t>
            </w:r>
          </w:p>
        </w:tc>
        <w:tc>
          <w:tcPr>
            <w:tcW w:w="3480" w:type="dxa"/>
            <w:vMerge w:val="restart"/>
            <w:hideMark/>
          </w:tcPr>
          <w:p w14:paraId="1685832B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2B2EC5">
              <w:rPr>
                <w:rFonts w:ascii="Helvetica" w:hAnsi="Helvetica" w:cs="Calibri"/>
                <w:color w:val="000000"/>
                <w:sz w:val="22"/>
                <w:szCs w:val="22"/>
              </w:rPr>
              <w:t xml:space="preserve">the number of bookings </w:t>
            </w:r>
          </w:p>
        </w:tc>
      </w:tr>
      <w:tr w:rsidR="002B2EC5" w:rsidRPr="002B2EC5" w14:paraId="1024C04B" w14:textId="77777777" w:rsidTr="002B2EC5">
        <w:trPr>
          <w:trHeight w:val="264"/>
          <w:jc w:val="center"/>
        </w:trPr>
        <w:tc>
          <w:tcPr>
            <w:tcW w:w="1600" w:type="dxa"/>
            <w:vMerge/>
            <w:hideMark/>
          </w:tcPr>
          <w:p w14:paraId="4610BCA0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vMerge/>
            <w:hideMark/>
          </w:tcPr>
          <w:p w14:paraId="0B211B66" w14:textId="77777777" w:rsidR="002B2EC5" w:rsidRPr="002B2EC5" w:rsidRDefault="002B2EC5" w:rsidP="002B2EC5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</w:p>
        </w:tc>
      </w:tr>
    </w:tbl>
    <w:p w14:paraId="06573780" w14:textId="77777777" w:rsidR="002B2EC5" w:rsidRDefault="002B2EC5">
      <w:pPr>
        <w:rPr>
          <w:rFonts w:ascii="Helvetica" w:hAnsi="Helvetica"/>
        </w:rPr>
      </w:pPr>
    </w:p>
    <w:p w14:paraId="260B41E5" w14:textId="77777777" w:rsidR="00D0055A" w:rsidRPr="00CF6E66" w:rsidRDefault="00D0055A">
      <w:pPr>
        <w:rPr>
          <w:rFonts w:ascii="Helvetica" w:hAnsi="Helvetica"/>
        </w:rPr>
      </w:pPr>
    </w:p>
    <w:p w14:paraId="57236420" w14:textId="20E5E5F1" w:rsidR="00CF6E66" w:rsidRPr="00224E51" w:rsidRDefault="00CF6E66">
      <w:pPr>
        <w:rPr>
          <w:rFonts w:ascii="Helvetica" w:hAnsi="Helvetica"/>
          <w:b/>
          <w:sz w:val="28"/>
          <w:szCs w:val="28"/>
        </w:rPr>
      </w:pPr>
      <w:r w:rsidRPr="00224E51">
        <w:rPr>
          <w:rFonts w:ascii="Helvetica" w:hAnsi="Helvetica"/>
          <w:b/>
          <w:sz w:val="28"/>
          <w:szCs w:val="28"/>
        </w:rPr>
        <w:t>Analytics Approach</w:t>
      </w:r>
    </w:p>
    <w:p w14:paraId="2EB304BA" w14:textId="2D72D0B2" w:rsidR="00CF6E66" w:rsidRDefault="00CB2256" w:rsidP="00B15D46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approach would be to use </w:t>
      </w:r>
      <w:r>
        <w:rPr>
          <w:rFonts w:ascii="Helvetica" w:hAnsi="Helvetica"/>
        </w:rPr>
        <w:t xml:space="preserve">exploratory </w:t>
      </w:r>
      <w:r w:rsidR="008B5F17">
        <w:rPr>
          <w:rFonts w:ascii="Helvetica" w:hAnsi="Helvetica"/>
        </w:rPr>
        <w:t xml:space="preserve">analysis </w:t>
      </w:r>
      <w:r w:rsidR="00B15D46">
        <w:rPr>
          <w:rFonts w:ascii="Helvetica" w:hAnsi="Helvetica"/>
        </w:rPr>
        <w:t xml:space="preserve">and statistical </w:t>
      </w:r>
      <w:r w:rsidR="008B5F17">
        <w:rPr>
          <w:rFonts w:ascii="Helvetica" w:hAnsi="Helvetica"/>
        </w:rPr>
        <w:t>modeling</w:t>
      </w:r>
      <w:r w:rsidR="00B15D46">
        <w:rPr>
          <w:rFonts w:ascii="Helvetica" w:hAnsi="Helvetica"/>
        </w:rPr>
        <w:t xml:space="preserve">.  </w:t>
      </w:r>
      <w:r w:rsidR="00B15D46">
        <w:rPr>
          <w:rFonts w:ascii="Helvetica" w:hAnsi="Helvetica"/>
        </w:rPr>
        <w:t>Exploratory analysis would be used to get descriptive statistics, high level observations and correlations</w:t>
      </w:r>
      <w:r w:rsidR="00B15D46">
        <w:rPr>
          <w:rFonts w:ascii="Helvetica" w:hAnsi="Helvetica"/>
        </w:rPr>
        <w:t xml:space="preserve">.  Statistical analysis will be used to choose the best version.  </w:t>
      </w:r>
    </w:p>
    <w:p w14:paraId="49940E03" w14:textId="4FEA5C09" w:rsidR="0064139D" w:rsidRDefault="0064139D" w:rsidP="00B15D46">
      <w:pPr>
        <w:jc w:val="both"/>
        <w:rPr>
          <w:rFonts w:ascii="Helvetica" w:hAnsi="Helvetica"/>
        </w:rPr>
      </w:pPr>
    </w:p>
    <w:p w14:paraId="719D7081" w14:textId="77777777" w:rsidR="00F42A6A" w:rsidRDefault="00F42A6A" w:rsidP="00B15D46">
      <w:pPr>
        <w:jc w:val="both"/>
        <w:rPr>
          <w:rFonts w:ascii="Helvetica" w:hAnsi="Helvetica"/>
          <w:b/>
        </w:rPr>
      </w:pPr>
    </w:p>
    <w:p w14:paraId="42743207" w14:textId="77777777" w:rsidR="00F42A6A" w:rsidRDefault="00F42A6A" w:rsidP="00B15D46">
      <w:pPr>
        <w:jc w:val="both"/>
        <w:rPr>
          <w:rFonts w:ascii="Helvetica" w:hAnsi="Helvetica"/>
          <w:b/>
        </w:rPr>
      </w:pPr>
    </w:p>
    <w:p w14:paraId="6CD9A207" w14:textId="3FF20345" w:rsidR="0064139D" w:rsidRPr="0064139D" w:rsidRDefault="0064139D" w:rsidP="00B15D46">
      <w:pPr>
        <w:jc w:val="both"/>
        <w:rPr>
          <w:rFonts w:ascii="Helvetica" w:hAnsi="Helvetica"/>
          <w:b/>
        </w:rPr>
      </w:pPr>
      <w:r w:rsidRPr="0064139D">
        <w:rPr>
          <w:rFonts w:ascii="Helvetica" w:hAnsi="Helvetica"/>
          <w:b/>
        </w:rPr>
        <w:lastRenderedPageBreak/>
        <w:t>Exploratory Analysis</w:t>
      </w:r>
    </w:p>
    <w:p w14:paraId="5B7DC4F1" w14:textId="6D742C5C" w:rsidR="00CB2256" w:rsidRDefault="00227EC2">
      <w:pPr>
        <w:rPr>
          <w:rFonts w:ascii="Helvetica" w:hAnsi="Helvetica"/>
        </w:rPr>
      </w:pPr>
      <w:r>
        <w:rPr>
          <w:rFonts w:ascii="Helvetica" w:hAnsi="Helvetica"/>
        </w:rPr>
        <w:t xml:space="preserve">The descriptive statistics is shown in table 2.  It shows the date range is between </w:t>
      </w:r>
      <w:r w:rsidR="00EC621B">
        <w:rPr>
          <w:rFonts w:ascii="Helvetica" w:hAnsi="Helvetica"/>
        </w:rPr>
        <w:t>October 1, 2017 to October 18</w:t>
      </w:r>
      <w:r>
        <w:rPr>
          <w:rFonts w:ascii="Helvetica" w:hAnsi="Helvetica"/>
        </w:rPr>
        <w:t>, 2017</w:t>
      </w:r>
      <w:r w:rsidR="008003F5">
        <w:rPr>
          <w:rFonts w:ascii="Helvetica" w:hAnsi="Helvetica"/>
        </w:rPr>
        <w:t xml:space="preserve">.  </w:t>
      </w:r>
      <w:r w:rsidR="003A3E4F">
        <w:rPr>
          <w:rFonts w:ascii="Helvetica" w:hAnsi="Helvetica"/>
        </w:rPr>
        <w:t>The maximum number of visits was 3235.  The average bounce rate was 0.4444.  Average conversion was 2.168 and average time of page was 2.5 minutes.</w:t>
      </w:r>
    </w:p>
    <w:p w14:paraId="41FE81F5" w14:textId="77777777" w:rsidR="00F42A6A" w:rsidRDefault="00F42A6A">
      <w:pPr>
        <w:rPr>
          <w:rFonts w:ascii="Helvetica" w:hAnsi="Helvetica"/>
        </w:rPr>
      </w:pPr>
    </w:p>
    <w:p w14:paraId="134CD5B2" w14:textId="33E1B07B" w:rsidR="00322B33" w:rsidRPr="00F42A6A" w:rsidRDefault="00227EC2" w:rsidP="00F42A6A">
      <w:pPr>
        <w:jc w:val="center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Table 2: Descriptive</w:t>
      </w:r>
      <w:r w:rsidR="00322B33" w:rsidRPr="00F42A6A">
        <w:rPr>
          <w:rFonts w:ascii="Helvetica" w:hAnsi="Helvetica"/>
          <w:b/>
          <w:sz w:val="22"/>
          <w:szCs w:val="22"/>
        </w:rPr>
        <w:t xml:space="preserve"> Statistics</w:t>
      </w:r>
    </w:p>
    <w:tbl>
      <w:tblPr>
        <w:tblStyle w:val="TableGrid"/>
        <w:tblW w:w="8206" w:type="dxa"/>
        <w:jc w:val="center"/>
        <w:tblLook w:val="04A0" w:firstRow="1" w:lastRow="0" w:firstColumn="1" w:lastColumn="0" w:noHBand="0" w:noVBand="1"/>
      </w:tblPr>
      <w:tblGrid>
        <w:gridCol w:w="1300"/>
        <w:gridCol w:w="1389"/>
        <w:gridCol w:w="1211"/>
        <w:gridCol w:w="1300"/>
        <w:gridCol w:w="1696"/>
        <w:gridCol w:w="1513"/>
      </w:tblGrid>
      <w:tr w:rsidR="00322B33" w:rsidRPr="00322B33" w14:paraId="5BAD25D0" w14:textId="77777777" w:rsidTr="008003F5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4325B523" w14:textId="77777777" w:rsidR="00322B33" w:rsidRPr="00322B33" w:rsidRDefault="00322B33" w:rsidP="00322B33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389" w:type="dxa"/>
            <w:noWrap/>
            <w:hideMark/>
          </w:tcPr>
          <w:p w14:paraId="18A2CFAB" w14:textId="77777777" w:rsidR="00322B33" w:rsidRPr="00322B33" w:rsidRDefault="00322B33" w:rsidP="008003F5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11" w:type="dxa"/>
            <w:noWrap/>
            <w:hideMark/>
          </w:tcPr>
          <w:p w14:paraId="39057F54" w14:textId="1E090F9E" w:rsidR="00322B33" w:rsidRPr="00322B33" w:rsidRDefault="00322B33" w:rsidP="008003F5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visits</w:t>
            </w:r>
          </w:p>
        </w:tc>
        <w:tc>
          <w:tcPr>
            <w:tcW w:w="1300" w:type="dxa"/>
            <w:noWrap/>
            <w:hideMark/>
          </w:tcPr>
          <w:p w14:paraId="22F299CD" w14:textId="77777777" w:rsidR="00322B33" w:rsidRPr="00322B33" w:rsidRDefault="00322B33" w:rsidP="008003F5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bounce rate</w:t>
            </w:r>
          </w:p>
        </w:tc>
        <w:tc>
          <w:tcPr>
            <w:tcW w:w="1628" w:type="dxa"/>
            <w:noWrap/>
            <w:hideMark/>
          </w:tcPr>
          <w:p w14:paraId="5003109C" w14:textId="5CA8D107" w:rsidR="00322B33" w:rsidRPr="00322B33" w:rsidRDefault="00322B33" w:rsidP="008003F5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time_on_page</w:t>
            </w:r>
          </w:p>
        </w:tc>
        <w:tc>
          <w:tcPr>
            <w:tcW w:w="1378" w:type="dxa"/>
            <w:noWrap/>
            <w:hideMark/>
          </w:tcPr>
          <w:p w14:paraId="20A100EC" w14:textId="5367CEF6" w:rsidR="00322B33" w:rsidRPr="00322B33" w:rsidRDefault="00322B33" w:rsidP="008003F5">
            <w:pPr>
              <w:jc w:val="center"/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conversions</w:t>
            </w:r>
          </w:p>
        </w:tc>
      </w:tr>
      <w:tr w:rsidR="00322B33" w:rsidRPr="00322B33" w14:paraId="2D9552E5" w14:textId="77777777" w:rsidTr="00F42A6A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1C9092BA" w14:textId="5805C8FF" w:rsidR="00322B33" w:rsidRPr="00322B33" w:rsidRDefault="004C7843" w:rsidP="00322B33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Minimum</w:t>
            </w:r>
            <w:r w:rsidR="00322B33" w:rsidRPr="00322B33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389" w:type="dxa"/>
            <w:noWrap/>
            <w:hideMark/>
          </w:tcPr>
          <w:p w14:paraId="7159AE34" w14:textId="376093C4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003F5">
              <w:rPr>
                <w:rFonts w:ascii="Helvetica" w:hAnsi="Helvetica" w:cs="Calibri"/>
                <w:color w:val="000000"/>
                <w:sz w:val="22"/>
                <w:szCs w:val="22"/>
              </w:rPr>
              <w:t>20</w:t>
            </w: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17-10-01</w:t>
            </w:r>
          </w:p>
        </w:tc>
        <w:tc>
          <w:tcPr>
            <w:tcW w:w="1211" w:type="dxa"/>
            <w:noWrap/>
            <w:hideMark/>
          </w:tcPr>
          <w:p w14:paraId="187CE96B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0B137056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628" w:type="dxa"/>
            <w:noWrap/>
            <w:hideMark/>
          </w:tcPr>
          <w:p w14:paraId="03C94B25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78" w:type="dxa"/>
            <w:noWrap/>
            <w:hideMark/>
          </w:tcPr>
          <w:p w14:paraId="5C546AE2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0</w:t>
            </w:r>
          </w:p>
        </w:tc>
      </w:tr>
      <w:tr w:rsidR="00322B33" w:rsidRPr="00322B33" w14:paraId="58F33C91" w14:textId="77777777" w:rsidTr="00F42A6A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5499D928" w14:textId="273980AC" w:rsidR="00322B33" w:rsidRPr="00322B33" w:rsidRDefault="00322B33" w:rsidP="00322B33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1st Qu</w:t>
            </w:r>
            <w:r w:rsidR="008003F5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artile</w:t>
            </w:r>
          </w:p>
        </w:tc>
        <w:tc>
          <w:tcPr>
            <w:tcW w:w="1389" w:type="dxa"/>
            <w:noWrap/>
            <w:hideMark/>
          </w:tcPr>
          <w:p w14:paraId="2D2CB5B0" w14:textId="77777777" w:rsidR="00322B33" w:rsidRPr="00322B33" w:rsidRDefault="00322B33" w:rsidP="00322B33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11" w:type="dxa"/>
            <w:noWrap/>
            <w:hideMark/>
          </w:tcPr>
          <w:p w14:paraId="2742F8D5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300" w:type="dxa"/>
            <w:noWrap/>
            <w:hideMark/>
          </w:tcPr>
          <w:p w14:paraId="4F50B954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628" w:type="dxa"/>
            <w:noWrap/>
            <w:hideMark/>
          </w:tcPr>
          <w:p w14:paraId="66E29CF6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378" w:type="dxa"/>
            <w:noWrap/>
            <w:hideMark/>
          </w:tcPr>
          <w:p w14:paraId="1EAC7438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</w:tr>
      <w:tr w:rsidR="00322B33" w:rsidRPr="00322B33" w14:paraId="2EF6A4DD" w14:textId="77777777" w:rsidTr="00F42A6A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066777AC" w14:textId="77777777" w:rsidR="00322B33" w:rsidRPr="00322B33" w:rsidRDefault="00322B33" w:rsidP="00322B33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 xml:space="preserve">Median </w:t>
            </w:r>
          </w:p>
        </w:tc>
        <w:tc>
          <w:tcPr>
            <w:tcW w:w="1389" w:type="dxa"/>
            <w:noWrap/>
            <w:hideMark/>
          </w:tcPr>
          <w:p w14:paraId="4A66B1AA" w14:textId="49CCF4E8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003F5">
              <w:rPr>
                <w:rFonts w:ascii="Helvetica" w:hAnsi="Helvetica" w:cs="Calibri"/>
                <w:color w:val="000000"/>
                <w:sz w:val="22"/>
                <w:szCs w:val="22"/>
              </w:rPr>
              <w:t>20</w:t>
            </w: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17-10-0</w:t>
            </w:r>
            <w:r w:rsidR="00EC621B">
              <w:rPr>
                <w:rFonts w:ascii="Helvetica" w:hAnsi="Helvetic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11" w:type="dxa"/>
            <w:noWrap/>
            <w:hideMark/>
          </w:tcPr>
          <w:p w14:paraId="60BA98BA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300" w:type="dxa"/>
            <w:noWrap/>
            <w:hideMark/>
          </w:tcPr>
          <w:p w14:paraId="71820CD5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628" w:type="dxa"/>
            <w:noWrap/>
            <w:hideMark/>
          </w:tcPr>
          <w:p w14:paraId="25332B7C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378" w:type="dxa"/>
            <w:noWrap/>
            <w:hideMark/>
          </w:tcPr>
          <w:p w14:paraId="3718014C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1</w:t>
            </w:r>
          </w:p>
        </w:tc>
      </w:tr>
      <w:tr w:rsidR="00322B33" w:rsidRPr="00322B33" w14:paraId="33D73A27" w14:textId="77777777" w:rsidTr="00F42A6A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471F8D79" w14:textId="77777777" w:rsidR="00322B33" w:rsidRPr="00322B33" w:rsidRDefault="00322B33" w:rsidP="00322B33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 xml:space="preserve">Mean   </w:t>
            </w:r>
          </w:p>
        </w:tc>
        <w:tc>
          <w:tcPr>
            <w:tcW w:w="1389" w:type="dxa"/>
            <w:noWrap/>
            <w:hideMark/>
          </w:tcPr>
          <w:p w14:paraId="208336F9" w14:textId="77777777" w:rsidR="00322B33" w:rsidRPr="00322B33" w:rsidRDefault="00322B33" w:rsidP="00322B33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11" w:type="dxa"/>
            <w:noWrap/>
            <w:hideMark/>
          </w:tcPr>
          <w:p w14:paraId="64E0A407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297.7</w:t>
            </w:r>
          </w:p>
        </w:tc>
        <w:tc>
          <w:tcPr>
            <w:tcW w:w="1300" w:type="dxa"/>
            <w:noWrap/>
            <w:hideMark/>
          </w:tcPr>
          <w:p w14:paraId="19019BE1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0.4444</w:t>
            </w:r>
          </w:p>
        </w:tc>
        <w:tc>
          <w:tcPr>
            <w:tcW w:w="1628" w:type="dxa"/>
            <w:noWrap/>
            <w:hideMark/>
          </w:tcPr>
          <w:p w14:paraId="6DC5B976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150.3</w:t>
            </w:r>
          </w:p>
        </w:tc>
        <w:tc>
          <w:tcPr>
            <w:tcW w:w="1378" w:type="dxa"/>
            <w:noWrap/>
            <w:hideMark/>
          </w:tcPr>
          <w:p w14:paraId="5568E2F2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2.168</w:t>
            </w:r>
          </w:p>
        </w:tc>
      </w:tr>
      <w:tr w:rsidR="00322B33" w:rsidRPr="00322B33" w14:paraId="3041ECC7" w14:textId="77777777" w:rsidTr="00F42A6A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62DEB4A5" w14:textId="18A52EBB" w:rsidR="00322B33" w:rsidRPr="00322B33" w:rsidRDefault="00322B33" w:rsidP="00322B33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3rd Qu</w:t>
            </w:r>
            <w:r w:rsidR="008003F5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artile</w:t>
            </w:r>
          </w:p>
        </w:tc>
        <w:tc>
          <w:tcPr>
            <w:tcW w:w="1389" w:type="dxa"/>
            <w:noWrap/>
            <w:hideMark/>
          </w:tcPr>
          <w:p w14:paraId="14C50CEA" w14:textId="77777777" w:rsidR="00322B33" w:rsidRPr="00322B33" w:rsidRDefault="00322B33" w:rsidP="00322B33">
            <w:pPr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11" w:type="dxa"/>
            <w:noWrap/>
            <w:hideMark/>
          </w:tcPr>
          <w:p w14:paraId="668D20DB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376.5</w:t>
            </w:r>
          </w:p>
        </w:tc>
        <w:tc>
          <w:tcPr>
            <w:tcW w:w="1300" w:type="dxa"/>
            <w:noWrap/>
            <w:hideMark/>
          </w:tcPr>
          <w:p w14:paraId="4F326612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628" w:type="dxa"/>
            <w:noWrap/>
            <w:hideMark/>
          </w:tcPr>
          <w:p w14:paraId="5B82ABAF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78" w:type="dxa"/>
            <w:noWrap/>
            <w:hideMark/>
          </w:tcPr>
          <w:p w14:paraId="3F014F09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3</w:t>
            </w:r>
          </w:p>
        </w:tc>
      </w:tr>
      <w:tr w:rsidR="00322B33" w:rsidRPr="00322B33" w14:paraId="585BCEE0" w14:textId="77777777" w:rsidTr="00F42A6A">
        <w:trPr>
          <w:trHeight w:val="300"/>
          <w:jc w:val="center"/>
        </w:trPr>
        <w:tc>
          <w:tcPr>
            <w:tcW w:w="1300" w:type="dxa"/>
            <w:noWrap/>
            <w:hideMark/>
          </w:tcPr>
          <w:p w14:paraId="6C256655" w14:textId="39892F42" w:rsidR="00322B33" w:rsidRPr="00322B33" w:rsidRDefault="004C7843" w:rsidP="00322B33">
            <w:pP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</w:pPr>
            <w:r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>Maximum</w:t>
            </w:r>
            <w:r w:rsidR="00322B33" w:rsidRPr="00322B33">
              <w:rPr>
                <w:rFonts w:ascii="Helvetica" w:hAnsi="Helvetica" w:cs="Calibri"/>
                <w:b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389" w:type="dxa"/>
            <w:noWrap/>
            <w:hideMark/>
          </w:tcPr>
          <w:p w14:paraId="71D3B520" w14:textId="2ABDB221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8003F5">
              <w:rPr>
                <w:rFonts w:ascii="Helvetica" w:hAnsi="Helvetica" w:cs="Calibri"/>
                <w:color w:val="000000"/>
                <w:sz w:val="22"/>
                <w:szCs w:val="22"/>
              </w:rPr>
              <w:t>20</w:t>
            </w: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17-10-</w:t>
            </w:r>
            <w:r w:rsidR="00EC621B">
              <w:rPr>
                <w:rFonts w:ascii="Helvetica" w:hAnsi="Helvetica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11" w:type="dxa"/>
            <w:noWrap/>
            <w:hideMark/>
          </w:tcPr>
          <w:p w14:paraId="61D87C57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3235</w:t>
            </w:r>
          </w:p>
        </w:tc>
        <w:tc>
          <w:tcPr>
            <w:tcW w:w="1300" w:type="dxa"/>
            <w:noWrap/>
            <w:hideMark/>
          </w:tcPr>
          <w:p w14:paraId="49270F37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628" w:type="dxa"/>
            <w:noWrap/>
            <w:hideMark/>
          </w:tcPr>
          <w:p w14:paraId="7A7F8340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78" w:type="dxa"/>
            <w:noWrap/>
            <w:hideMark/>
          </w:tcPr>
          <w:p w14:paraId="08DB1907" w14:textId="77777777" w:rsidR="00322B33" w:rsidRPr="00322B33" w:rsidRDefault="00322B33" w:rsidP="00322B33">
            <w:pPr>
              <w:jc w:val="right"/>
              <w:rPr>
                <w:rFonts w:ascii="Helvetica" w:hAnsi="Helvetica" w:cs="Calibri"/>
                <w:color w:val="000000"/>
                <w:sz w:val="22"/>
                <w:szCs w:val="22"/>
              </w:rPr>
            </w:pPr>
            <w:r w:rsidRPr="00322B33">
              <w:rPr>
                <w:rFonts w:ascii="Helvetica" w:hAnsi="Helvetica" w:cs="Calibri"/>
                <w:color w:val="000000"/>
                <w:sz w:val="22"/>
                <w:szCs w:val="22"/>
              </w:rPr>
              <w:t>36</w:t>
            </w:r>
          </w:p>
        </w:tc>
      </w:tr>
    </w:tbl>
    <w:p w14:paraId="58FD2D4B" w14:textId="6109AE5E" w:rsidR="00322B33" w:rsidRDefault="00322B33">
      <w:pPr>
        <w:rPr>
          <w:rFonts w:ascii="Helvetica" w:hAnsi="Helvetica"/>
        </w:rPr>
      </w:pPr>
    </w:p>
    <w:p w14:paraId="4B7336C5" w14:textId="010F518B" w:rsidR="008003F5" w:rsidRDefault="008003F5" w:rsidP="00B83137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There seems to be a </w:t>
      </w:r>
      <w:r>
        <w:rPr>
          <w:rFonts w:ascii="Helvetica" w:hAnsi="Helvetica"/>
        </w:rPr>
        <w:t xml:space="preserve">medium </w:t>
      </w:r>
      <w:r>
        <w:rPr>
          <w:rFonts w:ascii="Helvetica" w:hAnsi="Helvetica"/>
        </w:rPr>
        <w:t xml:space="preserve">positive correlation between </w:t>
      </w:r>
      <w:r>
        <w:rPr>
          <w:rFonts w:ascii="Helvetica" w:hAnsi="Helvetica"/>
        </w:rPr>
        <w:t>conversions and visits</w:t>
      </w:r>
      <w:r>
        <w:rPr>
          <w:rFonts w:ascii="Helvetica" w:hAnsi="Helvetica"/>
        </w:rPr>
        <w:t>. This is shown in figure 1.</w:t>
      </w:r>
    </w:p>
    <w:p w14:paraId="43B7E77C" w14:textId="77777777" w:rsidR="00B83137" w:rsidRDefault="00B83137" w:rsidP="00B83137">
      <w:pPr>
        <w:jc w:val="both"/>
        <w:rPr>
          <w:rFonts w:ascii="Helvetica" w:hAnsi="Helvetica"/>
        </w:rPr>
      </w:pPr>
    </w:p>
    <w:p w14:paraId="76C0C758" w14:textId="479CAC3D" w:rsidR="008003F5" w:rsidRPr="008003F5" w:rsidRDefault="008003F5" w:rsidP="008003F5">
      <w:pPr>
        <w:jc w:val="center"/>
      </w:pPr>
      <w:r w:rsidRPr="008003F5">
        <w:fldChar w:fldCharType="begin"/>
      </w:r>
      <w:r w:rsidRPr="008003F5">
        <w:instrText xml:space="preserve"> INCLUDEPICTURE "/var/folders/w9/cv0lh9lj3_79503qn1046m_00000gn/T/com.microsoft.Word/WebArchiveCopyPasteTempFiles/plot_zoom_png?width=1200&amp;height=735" \* MERGEFORMATINET </w:instrText>
      </w:r>
      <w:r w:rsidRPr="008003F5">
        <w:fldChar w:fldCharType="separate"/>
      </w:r>
      <w:r w:rsidRPr="008003F5">
        <w:rPr>
          <w:noProof/>
        </w:rPr>
        <w:drawing>
          <wp:inline distT="0" distB="0" distL="0" distR="0" wp14:anchorId="4F908811" wp14:editId="0BA55710">
            <wp:extent cx="3858376" cy="3430270"/>
            <wp:effectExtent l="0" t="0" r="2540" b="0"/>
            <wp:docPr id="1" name="Picture 1" descr="/var/folders/w9/cv0lh9lj3_79503qn1046m_00000gn/T/com.microsoft.Word/WebArchiveCopyPasteTempFiles/plot_zoom_png?width=1200&amp;height=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w9/cv0lh9lj3_79503qn1046m_00000gn/T/com.microsoft.Word/WebArchiveCopyPasteTempFiles/plot_zoom_png?width=1200&amp;height=73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3" t="23015"/>
                    <a:stretch/>
                  </pic:blipFill>
                  <pic:spPr bwMode="auto">
                    <a:xfrm>
                      <a:off x="0" y="0"/>
                      <a:ext cx="3858409" cy="343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03F5">
        <w:fldChar w:fldCharType="end"/>
      </w:r>
    </w:p>
    <w:p w14:paraId="4A3F1D28" w14:textId="34870C31" w:rsidR="008003F5" w:rsidRPr="007527E1" w:rsidRDefault="008003F5" w:rsidP="008003F5">
      <w:pPr>
        <w:rPr>
          <w:rFonts w:ascii="Helvetica" w:hAnsi="Helvetica"/>
          <w:b/>
          <w:sz w:val="22"/>
          <w:szCs w:val="22"/>
        </w:rPr>
      </w:pPr>
      <w:r w:rsidRPr="007527E1">
        <w:rPr>
          <w:rFonts w:ascii="Helvetica" w:hAnsi="Helvetica"/>
          <w:b/>
          <w:sz w:val="22"/>
          <w:szCs w:val="22"/>
        </w:rPr>
        <w:t xml:space="preserve">Figure </w:t>
      </w:r>
      <w:r>
        <w:rPr>
          <w:rFonts w:ascii="Helvetica" w:hAnsi="Helvetica"/>
          <w:b/>
          <w:sz w:val="22"/>
          <w:szCs w:val="22"/>
        </w:rPr>
        <w:t>1</w:t>
      </w:r>
      <w:r w:rsidRPr="007527E1">
        <w:rPr>
          <w:rFonts w:ascii="Helvetica" w:hAnsi="Helvetica"/>
          <w:b/>
          <w:sz w:val="22"/>
          <w:szCs w:val="22"/>
        </w:rPr>
        <w:t xml:space="preserve">: Correlation </w:t>
      </w:r>
      <w:r>
        <w:rPr>
          <w:rFonts w:ascii="Helvetica" w:hAnsi="Helvetica"/>
          <w:b/>
          <w:sz w:val="22"/>
          <w:szCs w:val="22"/>
        </w:rPr>
        <w:t xml:space="preserve">plot </w:t>
      </w:r>
      <w:r>
        <w:rPr>
          <w:rFonts w:ascii="Helvetica" w:hAnsi="Helvetica"/>
          <w:b/>
          <w:sz w:val="22"/>
          <w:szCs w:val="22"/>
        </w:rPr>
        <w:t>between Visits, Bounce rate</w:t>
      </w:r>
      <w:r w:rsidRPr="007527E1">
        <w:rPr>
          <w:rFonts w:ascii="Helvetica" w:hAnsi="Helvetica"/>
          <w:b/>
          <w:sz w:val="22"/>
          <w:szCs w:val="22"/>
        </w:rPr>
        <w:t xml:space="preserve">, Time on page and </w:t>
      </w:r>
      <w:r>
        <w:rPr>
          <w:rFonts w:ascii="Helvetica" w:hAnsi="Helvetica"/>
          <w:b/>
          <w:sz w:val="22"/>
          <w:szCs w:val="22"/>
        </w:rPr>
        <w:t>conversions</w:t>
      </w:r>
    </w:p>
    <w:p w14:paraId="7C21C29A" w14:textId="01385D6A" w:rsidR="008003F5" w:rsidRDefault="008003F5">
      <w:pPr>
        <w:rPr>
          <w:rFonts w:ascii="Helvetica" w:hAnsi="Helvetica"/>
        </w:rPr>
      </w:pPr>
    </w:p>
    <w:p w14:paraId="6A645085" w14:textId="0C87F592" w:rsidR="00B83137" w:rsidRDefault="00C40076">
      <w:pPr>
        <w:rPr>
          <w:rFonts w:ascii="Helvetica" w:hAnsi="Helvetica"/>
        </w:rPr>
      </w:pPr>
      <w:r>
        <w:rPr>
          <w:rFonts w:ascii="Helvetica" w:hAnsi="Helvetica"/>
        </w:rPr>
        <w:t>Figure 2 shows that version 0 had a high conversion rate compared to version 1 and 2.</w:t>
      </w:r>
      <w:r w:rsidR="008B5F17">
        <w:rPr>
          <w:rFonts w:ascii="Helvetica" w:hAnsi="Helvetica"/>
        </w:rPr>
        <w:t xml:space="preserve">  This will be validated in the statistical modeling section.</w:t>
      </w:r>
    </w:p>
    <w:p w14:paraId="428E3E67" w14:textId="65FCCD3B" w:rsidR="000919CB" w:rsidRDefault="000919CB">
      <w:pPr>
        <w:rPr>
          <w:rFonts w:ascii="Helvetica" w:hAnsi="Helvetica"/>
        </w:rPr>
      </w:pPr>
    </w:p>
    <w:p w14:paraId="3552FAD9" w14:textId="67F95B89" w:rsidR="000919CB" w:rsidRPr="000919CB" w:rsidRDefault="000919CB" w:rsidP="000919CB">
      <w:pPr>
        <w:jc w:val="center"/>
      </w:pPr>
      <w:r w:rsidRPr="000919CB">
        <w:lastRenderedPageBreak/>
        <w:fldChar w:fldCharType="begin"/>
      </w:r>
      <w:r w:rsidRPr="000919CB">
        <w:instrText xml:space="preserve"> INCLUDEPICTURE "/var/folders/w9/cv0lh9lj3_79503qn1046m_00000gn/T/com.microsoft.Word/WebArchiveCopyPasteTempFiles/plot_zoom_png?width=1200&amp;height=735" \* MERGEFORMATINET </w:instrText>
      </w:r>
      <w:r w:rsidRPr="000919CB">
        <w:fldChar w:fldCharType="separate"/>
      </w:r>
      <w:r w:rsidRPr="000919CB">
        <w:rPr>
          <w:noProof/>
        </w:rPr>
        <w:drawing>
          <wp:inline distT="0" distB="0" distL="0" distR="0" wp14:anchorId="5B145021" wp14:editId="133317A2">
            <wp:extent cx="4233711" cy="3173926"/>
            <wp:effectExtent l="0" t="0" r="0" b="1270"/>
            <wp:docPr id="2" name="Picture 2" descr="/var/folders/w9/cv0lh9lj3_79503qn1046m_00000gn/T/com.microsoft.Word/WebArchiveCopyPasteTempFiles/plot_zoom_png?width=1200&amp;height=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w9/cv0lh9lj3_79503qn1046m_00000gn/T/com.microsoft.Word/WebArchiveCopyPasteTempFiles/plot_zoom_png?width=1200&amp;height=7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509" cy="317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9CB">
        <w:fldChar w:fldCharType="end"/>
      </w:r>
    </w:p>
    <w:p w14:paraId="50098F99" w14:textId="5EBD1A4D" w:rsidR="003C2EE7" w:rsidRPr="007527E1" w:rsidRDefault="003C2EE7" w:rsidP="003C2EE7">
      <w:pPr>
        <w:jc w:val="center"/>
        <w:rPr>
          <w:rFonts w:ascii="Helvetica" w:hAnsi="Helvetica"/>
          <w:b/>
          <w:sz w:val="22"/>
          <w:szCs w:val="22"/>
        </w:rPr>
      </w:pPr>
      <w:r w:rsidRPr="007527E1">
        <w:rPr>
          <w:rFonts w:ascii="Helvetica" w:hAnsi="Helvetica"/>
          <w:b/>
          <w:sz w:val="22"/>
          <w:szCs w:val="22"/>
        </w:rPr>
        <w:t xml:space="preserve">Figure </w:t>
      </w:r>
      <w:r w:rsidR="00C40076">
        <w:rPr>
          <w:rFonts w:ascii="Helvetica" w:hAnsi="Helvetica"/>
          <w:b/>
          <w:sz w:val="22"/>
          <w:szCs w:val="22"/>
        </w:rPr>
        <w:t>2</w:t>
      </w:r>
      <w:r w:rsidRPr="007527E1">
        <w:rPr>
          <w:rFonts w:ascii="Helvetica" w:hAnsi="Helvetica"/>
          <w:b/>
          <w:sz w:val="22"/>
          <w:szCs w:val="22"/>
        </w:rPr>
        <w:t xml:space="preserve">: </w:t>
      </w:r>
      <w:r w:rsidR="00C40076">
        <w:rPr>
          <w:rFonts w:ascii="Helvetica" w:hAnsi="Helvetica"/>
          <w:b/>
          <w:sz w:val="22"/>
          <w:szCs w:val="22"/>
        </w:rPr>
        <w:t>Bar plot</w:t>
      </w:r>
      <w:r>
        <w:rPr>
          <w:rFonts w:ascii="Helvetica" w:hAnsi="Helvetica"/>
          <w:b/>
          <w:sz w:val="22"/>
          <w:szCs w:val="22"/>
        </w:rPr>
        <w:t xml:space="preserve"> of date, version</w:t>
      </w:r>
      <w:r w:rsidRPr="007527E1">
        <w:rPr>
          <w:rFonts w:ascii="Helvetica" w:hAnsi="Helvetica"/>
          <w:b/>
          <w:sz w:val="22"/>
          <w:szCs w:val="22"/>
        </w:rPr>
        <w:t xml:space="preserve"> and </w:t>
      </w:r>
      <w:r>
        <w:rPr>
          <w:rFonts w:ascii="Helvetica" w:hAnsi="Helvetica"/>
          <w:b/>
          <w:sz w:val="22"/>
          <w:szCs w:val="22"/>
        </w:rPr>
        <w:t>conversions</w:t>
      </w:r>
    </w:p>
    <w:p w14:paraId="2E5A4C24" w14:textId="77777777" w:rsidR="000919CB" w:rsidRDefault="000919CB">
      <w:pPr>
        <w:rPr>
          <w:rFonts w:ascii="Helvetica" w:hAnsi="Helvetica"/>
        </w:rPr>
      </w:pPr>
    </w:p>
    <w:p w14:paraId="6F8C1811" w14:textId="628DBCA7" w:rsidR="00C40076" w:rsidRDefault="00C40076">
      <w:pPr>
        <w:rPr>
          <w:rFonts w:ascii="Helvetica" w:hAnsi="Helvetica"/>
        </w:rPr>
      </w:pPr>
      <w:r>
        <w:rPr>
          <w:rFonts w:ascii="Helvetica" w:hAnsi="Helvetica"/>
        </w:rPr>
        <w:t xml:space="preserve">Figure 3 shows </w:t>
      </w:r>
      <w:r w:rsidR="008F0AF1">
        <w:rPr>
          <w:rFonts w:ascii="Helvetica" w:hAnsi="Helvetica"/>
        </w:rPr>
        <w:t>the spike in visits coincides with the conversion rate.  The bounce rate and time on page seem to follow a similar pattern.</w:t>
      </w:r>
    </w:p>
    <w:p w14:paraId="7C9A8572" w14:textId="0D8E91F3" w:rsidR="00C40076" w:rsidRDefault="00C40076" w:rsidP="00C40076">
      <w:pPr>
        <w:jc w:val="center"/>
      </w:pPr>
      <w:r>
        <w:fldChar w:fldCharType="begin"/>
      </w:r>
      <w:r>
        <w:instrText xml:space="preserve"> INCLUDEPICTURE "/var/folders/w9/cv0lh9lj3_79503qn1046m_00000gn/T/com.microsoft.Word/WebArchiveCopyPasteTempFiles/plot_zoom_png?width=1200&amp;height=735"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9FE82A" wp14:editId="0B4C1E3C">
            <wp:extent cx="5204389" cy="3901624"/>
            <wp:effectExtent l="0" t="0" r="3175" b="0"/>
            <wp:docPr id="3" name="Picture 3" descr="/var/folders/w9/cv0lh9lj3_79503qn1046m_00000gn/T/com.microsoft.Word/WebArchiveCopyPasteTempFiles/plot_zoom_png?width=1200&amp;height=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w9/cv0lh9lj3_79503qn1046m_00000gn/T/com.microsoft.Word/WebArchiveCopyPasteTempFiles/plot_zoom_png?width=1200&amp;height=7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133" cy="390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A721750" w14:textId="0682B599" w:rsidR="00C40076" w:rsidRPr="007527E1" w:rsidRDefault="00C40076" w:rsidP="00C40076">
      <w:pPr>
        <w:jc w:val="center"/>
        <w:rPr>
          <w:rFonts w:ascii="Helvetica" w:hAnsi="Helvetica"/>
          <w:b/>
          <w:sz w:val="22"/>
          <w:szCs w:val="22"/>
        </w:rPr>
      </w:pPr>
      <w:r w:rsidRPr="007527E1">
        <w:rPr>
          <w:rFonts w:ascii="Helvetica" w:hAnsi="Helvetica"/>
          <w:b/>
          <w:sz w:val="22"/>
          <w:szCs w:val="22"/>
        </w:rPr>
        <w:t xml:space="preserve">Figure </w:t>
      </w:r>
      <w:r>
        <w:rPr>
          <w:rFonts w:ascii="Helvetica" w:hAnsi="Helvetica"/>
          <w:b/>
          <w:sz w:val="22"/>
          <w:szCs w:val="22"/>
        </w:rPr>
        <w:t>3</w:t>
      </w:r>
      <w:r w:rsidRPr="007527E1">
        <w:rPr>
          <w:rFonts w:ascii="Helvetica" w:hAnsi="Helvetica"/>
          <w:b/>
          <w:sz w:val="22"/>
          <w:szCs w:val="22"/>
        </w:rPr>
        <w:t xml:space="preserve">: </w:t>
      </w:r>
      <w:r>
        <w:rPr>
          <w:rFonts w:ascii="Helvetica" w:hAnsi="Helvetica"/>
          <w:b/>
          <w:sz w:val="22"/>
          <w:szCs w:val="22"/>
        </w:rPr>
        <w:t>Scatterplot matrix for visit, bounce rate, time on page and conversions</w:t>
      </w:r>
    </w:p>
    <w:p w14:paraId="28EF929C" w14:textId="77777777" w:rsidR="00C40076" w:rsidRDefault="00C40076">
      <w:pPr>
        <w:rPr>
          <w:rFonts w:ascii="Helvetica" w:hAnsi="Helvetica"/>
        </w:rPr>
      </w:pPr>
    </w:p>
    <w:p w14:paraId="7517CDD1" w14:textId="77777777" w:rsidR="00C40076" w:rsidRDefault="00C40076">
      <w:pPr>
        <w:rPr>
          <w:rFonts w:ascii="Helvetica" w:hAnsi="Helvetica"/>
        </w:rPr>
      </w:pPr>
    </w:p>
    <w:p w14:paraId="774AB564" w14:textId="02BB385E" w:rsidR="0064139D" w:rsidRPr="007958D8" w:rsidRDefault="007958D8">
      <w:pPr>
        <w:rPr>
          <w:rFonts w:ascii="Helvetica" w:hAnsi="Helvetica"/>
          <w:b/>
        </w:rPr>
      </w:pPr>
      <w:r w:rsidRPr="007958D8">
        <w:rPr>
          <w:rFonts w:ascii="Helvetica" w:hAnsi="Helvetica"/>
          <w:b/>
        </w:rPr>
        <w:t xml:space="preserve">Statistical </w:t>
      </w:r>
      <w:r w:rsidR="008B5F17">
        <w:rPr>
          <w:rFonts w:ascii="Helvetica" w:hAnsi="Helvetica"/>
          <w:b/>
        </w:rPr>
        <w:t>Modeling</w:t>
      </w:r>
    </w:p>
    <w:p w14:paraId="78F9D0C5" w14:textId="4214F275" w:rsidR="0064139D" w:rsidRDefault="003B153D">
      <w:pPr>
        <w:rPr>
          <w:rFonts w:ascii="Helvetica" w:hAnsi="Helvetica"/>
        </w:rPr>
      </w:pPr>
      <w:r>
        <w:rPr>
          <w:rFonts w:ascii="Helvetica" w:hAnsi="Helvetica"/>
        </w:rPr>
        <w:t xml:space="preserve">Let’s first look at proportionality.  In figure </w:t>
      </w:r>
      <w:r w:rsidR="00A76B05">
        <w:rPr>
          <w:rFonts w:ascii="Helvetica" w:hAnsi="Helvetica"/>
        </w:rPr>
        <w:t xml:space="preserve">4, it shows the comparisons between versions 1 &amp; 2, 1 &amp; 3 and 2 &amp; 3.  Figure 4 shows that version 1 has the highest proportion among all three versions. </w:t>
      </w:r>
    </w:p>
    <w:p w14:paraId="38A637D0" w14:textId="3426FD11" w:rsidR="00A76B05" w:rsidRDefault="00A76B05">
      <w:pPr>
        <w:rPr>
          <w:rFonts w:ascii="Helvetica" w:hAnsi="Helvetica"/>
        </w:rPr>
      </w:pPr>
    </w:p>
    <w:p w14:paraId="56C7554F" w14:textId="10E1D8D7" w:rsidR="00A76B05" w:rsidRDefault="00D14AAF" w:rsidP="0022191C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34866E1" wp14:editId="07439295">
            <wp:extent cx="5943600" cy="3237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1FED" w14:textId="5D056CAC" w:rsidR="00A76B05" w:rsidRDefault="00A76B05" w:rsidP="00A76B05">
      <w:pPr>
        <w:jc w:val="center"/>
        <w:rPr>
          <w:rFonts w:ascii="Helvetica" w:hAnsi="Helvetica"/>
        </w:rPr>
      </w:pPr>
      <w:r w:rsidRPr="007527E1">
        <w:rPr>
          <w:rFonts w:ascii="Helvetica" w:hAnsi="Helvetica"/>
          <w:b/>
          <w:sz w:val="22"/>
          <w:szCs w:val="22"/>
        </w:rPr>
        <w:t xml:space="preserve">Figure </w:t>
      </w:r>
      <w:r>
        <w:rPr>
          <w:rFonts w:ascii="Helvetica" w:hAnsi="Helvetica"/>
          <w:b/>
          <w:sz w:val="22"/>
          <w:szCs w:val="22"/>
        </w:rPr>
        <w:t>3</w:t>
      </w:r>
      <w:r w:rsidRPr="007527E1">
        <w:rPr>
          <w:rFonts w:ascii="Helvetica" w:hAnsi="Helvetica"/>
          <w:b/>
          <w:sz w:val="22"/>
          <w:szCs w:val="22"/>
        </w:rPr>
        <w:t>:</w:t>
      </w:r>
      <w:r>
        <w:rPr>
          <w:rFonts w:ascii="Helvetica" w:hAnsi="Helvetica"/>
          <w:b/>
          <w:sz w:val="22"/>
          <w:szCs w:val="22"/>
        </w:rPr>
        <w:t xml:space="preserve"> Proportion Comparisons between the different versions</w:t>
      </w:r>
    </w:p>
    <w:p w14:paraId="2DAEAFE9" w14:textId="40D0A246" w:rsidR="00C40076" w:rsidRDefault="00C40076">
      <w:pPr>
        <w:rPr>
          <w:rFonts w:ascii="Helvetica" w:hAnsi="Helvetica"/>
        </w:rPr>
      </w:pPr>
    </w:p>
    <w:p w14:paraId="1EEE3CF6" w14:textId="0C25DE39" w:rsidR="0022191C" w:rsidRDefault="0022191C" w:rsidP="0022191C">
      <w:pPr>
        <w:jc w:val="both"/>
        <w:rPr>
          <w:rFonts w:ascii="Helvetica" w:hAnsi="Helvetica"/>
        </w:rPr>
      </w:pPr>
      <w:r>
        <w:rPr>
          <w:rFonts w:ascii="Helvetica" w:hAnsi="Helvetica"/>
        </w:rPr>
        <w:t>We can then use hypothesis testing to validate which one which should choose.  The hypothesis is</w:t>
      </w:r>
      <w:r w:rsidRPr="0022191C">
        <w:rPr>
          <w:rFonts w:ascii="Helvetica" w:hAnsi="Helvetica"/>
        </w:rPr>
        <w:t xml:space="preserve"> that the true conversion of our visitors is variant A and that the proportion pb we collected in the B variant is simply due to chance.  It would be done three times for the three combinations [(V1,</w:t>
      </w:r>
      <w:r w:rsidR="00D14AAF">
        <w:rPr>
          <w:rFonts w:ascii="Helvetica" w:hAnsi="Helvetica"/>
        </w:rPr>
        <w:t xml:space="preserve"> </w:t>
      </w:r>
      <w:r w:rsidRPr="0022191C">
        <w:rPr>
          <w:rFonts w:ascii="Helvetica" w:hAnsi="Helvetica"/>
        </w:rPr>
        <w:t>V2), (V1, V3), (V2,V3)].</w:t>
      </w:r>
    </w:p>
    <w:p w14:paraId="23CAF0D9" w14:textId="285E712F" w:rsidR="005B5184" w:rsidRDefault="005B5184" w:rsidP="0022191C">
      <w:pPr>
        <w:jc w:val="both"/>
        <w:rPr>
          <w:rFonts w:ascii="Helvetica" w:hAnsi="Helvetica"/>
        </w:rPr>
      </w:pPr>
      <w:r>
        <w:rPr>
          <w:rFonts w:ascii="Helvetica" w:hAnsi="Helvetica"/>
        </w:rPr>
        <w:t>After calculating the type1 and 2 errors of both it shows that there was no significance when V2 and V3 were run.</w:t>
      </w:r>
      <w:bookmarkStart w:id="0" w:name="_GoBack"/>
      <w:bookmarkEnd w:id="0"/>
    </w:p>
    <w:p w14:paraId="35600C9D" w14:textId="77777777" w:rsidR="0022191C" w:rsidRPr="00CF6E66" w:rsidRDefault="0022191C">
      <w:pPr>
        <w:rPr>
          <w:rFonts w:ascii="Helvetica" w:hAnsi="Helvetica"/>
        </w:rPr>
      </w:pPr>
    </w:p>
    <w:p w14:paraId="5100336F" w14:textId="1A66A2DD" w:rsidR="00CF6E66" w:rsidRPr="00224E51" w:rsidRDefault="00CF6E66">
      <w:pPr>
        <w:rPr>
          <w:rFonts w:ascii="Helvetica" w:hAnsi="Helvetica"/>
          <w:b/>
          <w:sz w:val="28"/>
          <w:szCs w:val="28"/>
        </w:rPr>
      </w:pPr>
      <w:r w:rsidRPr="00224E51">
        <w:rPr>
          <w:rFonts w:ascii="Helvetica" w:hAnsi="Helvetica"/>
          <w:b/>
          <w:sz w:val="28"/>
          <w:szCs w:val="28"/>
        </w:rPr>
        <w:t>Insights</w:t>
      </w:r>
    </w:p>
    <w:p w14:paraId="45951560" w14:textId="5F225C1A" w:rsidR="003A44CF" w:rsidRDefault="003A44CF" w:rsidP="003A44CF">
      <w:pPr>
        <w:jc w:val="both"/>
        <w:rPr>
          <w:rFonts w:ascii="Helvetica" w:hAnsi="Helvetica"/>
        </w:rPr>
      </w:pPr>
      <w:r>
        <w:rPr>
          <w:rFonts w:ascii="Helvetica" w:hAnsi="Helvetica"/>
        </w:rPr>
        <w:t>Based on the analysis here are the key takeaways.</w:t>
      </w:r>
    </w:p>
    <w:p w14:paraId="44342F7B" w14:textId="21675270" w:rsidR="0022191C" w:rsidRDefault="0045095A" w:rsidP="0022191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Choose version 1 as having the new features has no impact on conversions</w:t>
      </w:r>
    </w:p>
    <w:p w14:paraId="6E82A7F0" w14:textId="0431649B" w:rsidR="00CF6E66" w:rsidRPr="005F525F" w:rsidRDefault="0045095A" w:rsidP="005F525F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Use more data for the process as it is a pretty small time-frame</w:t>
      </w:r>
    </w:p>
    <w:p w14:paraId="040EC480" w14:textId="77777777" w:rsidR="003A44CF" w:rsidRPr="00CF6E66" w:rsidRDefault="003A44CF">
      <w:pPr>
        <w:rPr>
          <w:rFonts w:ascii="Helvetica" w:hAnsi="Helvetica"/>
        </w:rPr>
      </w:pPr>
    </w:p>
    <w:p w14:paraId="10B247A2" w14:textId="12F4838F" w:rsidR="00CF6E66" w:rsidRDefault="00CF6E66">
      <w:pPr>
        <w:rPr>
          <w:rFonts w:ascii="Helvetica" w:hAnsi="Helvetica"/>
          <w:b/>
          <w:sz w:val="28"/>
          <w:szCs w:val="28"/>
        </w:rPr>
      </w:pPr>
      <w:r w:rsidRPr="00224E51">
        <w:rPr>
          <w:rFonts w:ascii="Helvetica" w:hAnsi="Helvetica"/>
          <w:b/>
          <w:sz w:val="28"/>
          <w:szCs w:val="28"/>
        </w:rPr>
        <w:t>Next steps</w:t>
      </w:r>
    </w:p>
    <w:p w14:paraId="4967BD85" w14:textId="10AE3095" w:rsidR="00E70D0E" w:rsidRPr="00E70D0E" w:rsidRDefault="00F976B4" w:rsidP="00BC608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See if we can perform the test over a larger period of time in order to get </w:t>
      </w:r>
      <w:r w:rsidR="00BC608C">
        <w:rPr>
          <w:rFonts w:ascii="Helvetica" w:hAnsi="Helvetica"/>
        </w:rPr>
        <w:t xml:space="preserve">a richer dataset.  </w:t>
      </w:r>
      <w:r w:rsidR="00F53660">
        <w:rPr>
          <w:rFonts w:ascii="Helvetica" w:hAnsi="Helvetica"/>
        </w:rPr>
        <w:t xml:space="preserve">The process should be performed multiple times to verify the results.  </w:t>
      </w:r>
      <w:r w:rsidR="00BC608C">
        <w:rPr>
          <w:rFonts w:ascii="Helvetica" w:hAnsi="Helvetica"/>
        </w:rPr>
        <w:t>From a technique perspective applying</w:t>
      </w:r>
      <w:r w:rsidR="00EC621B">
        <w:rPr>
          <w:rFonts w:ascii="Helvetica" w:hAnsi="Helvetica"/>
        </w:rPr>
        <w:t xml:space="preserve"> Bayesian A/B testing</w:t>
      </w:r>
      <w:r w:rsidR="00BC608C">
        <w:rPr>
          <w:rFonts w:ascii="Helvetica" w:hAnsi="Helvetica"/>
        </w:rPr>
        <w:t xml:space="preserve"> may yield better results. </w:t>
      </w:r>
      <w:r w:rsidR="00EC621B">
        <w:rPr>
          <w:rFonts w:ascii="Helvetica" w:hAnsi="Helvetica"/>
        </w:rPr>
        <w:t xml:space="preserve">The approach is fairly new but could be useful technique in future.   </w:t>
      </w:r>
      <w:r w:rsidR="00E70D0E">
        <w:rPr>
          <w:rFonts w:ascii="Helvetica" w:hAnsi="Helvetica"/>
        </w:rPr>
        <w:t xml:space="preserve"> </w:t>
      </w:r>
      <w:r w:rsidR="0045095A">
        <w:rPr>
          <w:rFonts w:ascii="Helvetica" w:hAnsi="Helvetica"/>
        </w:rPr>
        <w:t>Lastly, build an AB testing framework to make the process easily repeatable.</w:t>
      </w:r>
    </w:p>
    <w:sectPr w:rsidR="00E70D0E" w:rsidRPr="00E70D0E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41C6E"/>
    <w:multiLevelType w:val="hybridMultilevel"/>
    <w:tmpl w:val="A164ED7E"/>
    <w:lvl w:ilvl="0" w:tplc="1E24C282">
      <w:start w:val="2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19"/>
    <w:rsid w:val="00046985"/>
    <w:rsid w:val="000919CB"/>
    <w:rsid w:val="00216D67"/>
    <w:rsid w:val="0022191C"/>
    <w:rsid w:val="00224E51"/>
    <w:rsid w:val="00227EC2"/>
    <w:rsid w:val="002B2EC5"/>
    <w:rsid w:val="00302519"/>
    <w:rsid w:val="00322B33"/>
    <w:rsid w:val="003A3E4F"/>
    <w:rsid w:val="003A44CF"/>
    <w:rsid w:val="003B153D"/>
    <w:rsid w:val="003C2EE7"/>
    <w:rsid w:val="00443D8C"/>
    <w:rsid w:val="0045095A"/>
    <w:rsid w:val="004731F5"/>
    <w:rsid w:val="004C7843"/>
    <w:rsid w:val="005B5184"/>
    <w:rsid w:val="005F525F"/>
    <w:rsid w:val="0064139D"/>
    <w:rsid w:val="007958D8"/>
    <w:rsid w:val="007A0195"/>
    <w:rsid w:val="008003F5"/>
    <w:rsid w:val="008B5F17"/>
    <w:rsid w:val="008F0AF1"/>
    <w:rsid w:val="00A76B05"/>
    <w:rsid w:val="00A941F8"/>
    <w:rsid w:val="00AC207E"/>
    <w:rsid w:val="00AF149F"/>
    <w:rsid w:val="00B15D46"/>
    <w:rsid w:val="00B83137"/>
    <w:rsid w:val="00BA6CAF"/>
    <w:rsid w:val="00BC608C"/>
    <w:rsid w:val="00C40076"/>
    <w:rsid w:val="00C677DE"/>
    <w:rsid w:val="00CB2256"/>
    <w:rsid w:val="00CF07B8"/>
    <w:rsid w:val="00CF6E66"/>
    <w:rsid w:val="00D0055A"/>
    <w:rsid w:val="00D14AAF"/>
    <w:rsid w:val="00D6200E"/>
    <w:rsid w:val="00DE4A8A"/>
    <w:rsid w:val="00E70D0E"/>
    <w:rsid w:val="00EC5D7C"/>
    <w:rsid w:val="00EC621B"/>
    <w:rsid w:val="00F42A6A"/>
    <w:rsid w:val="00F53660"/>
    <w:rsid w:val="00F976B4"/>
    <w:rsid w:val="00F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E73FA"/>
  <w14:defaultImageDpi w14:val="32767"/>
  <w15:chartTrackingRefBased/>
  <w15:docId w15:val="{1435F29D-1521-FC4D-B6A4-54E4222F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0076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24</cp:revision>
  <dcterms:created xsi:type="dcterms:W3CDTF">2018-07-25T01:13:00Z</dcterms:created>
  <dcterms:modified xsi:type="dcterms:W3CDTF">2018-07-26T15:08:00Z</dcterms:modified>
</cp:coreProperties>
</file>