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both"/>
        <w:rPr>
          <w:b w:val="0"/>
          <w:sz w:val="22"/>
          <w:szCs w:val="22"/>
        </w:rPr>
      </w:pPr>
      <w:r w:rsidDel="00000000" w:rsidR="00000000" w:rsidRPr="00000000">
        <w:rPr>
          <w:rtl w:val="0"/>
        </w:rPr>
      </w:r>
    </w:p>
    <w:p w:rsidR="00000000" w:rsidDel="00000000" w:rsidP="00000000" w:rsidRDefault="00000000" w:rsidRPr="00000000" w14:paraId="00000002">
      <w:pPr>
        <w:pStyle w:val="Heading1"/>
        <w:jc w:val="both"/>
        <w:rPr>
          <w:sz w:val="22"/>
          <w:szCs w:val="22"/>
        </w:rPr>
      </w:pPr>
      <w:r w:rsidDel="00000000" w:rsidR="00000000" w:rsidRPr="00000000">
        <w:rPr>
          <w:sz w:val="22"/>
          <w:szCs w:val="22"/>
          <w:rtl w:val="0"/>
        </w:rPr>
        <w:t xml:space="preserve">Data-Driven Communication: Leveraging Generative AI Tools for Strategic Impact</w:t>
      </w:r>
    </w:p>
    <w:p w:rsidR="00000000" w:rsidDel="00000000" w:rsidP="00000000" w:rsidRDefault="00000000" w:rsidRPr="00000000" w14:paraId="00000003">
      <w:pPr>
        <w:pStyle w:val="Heading1"/>
        <w:jc w:val="both"/>
        <w:rPr>
          <w:sz w:val="22"/>
          <w:szCs w:val="22"/>
        </w:rPr>
      </w:pPr>
      <w:r w:rsidDel="00000000" w:rsidR="00000000" w:rsidRPr="00000000">
        <w:rPr>
          <w:sz w:val="22"/>
          <w:szCs w:val="22"/>
          <w:rtl w:val="0"/>
        </w:rPr>
        <w:t xml:space="preserve">Bootcamp dataset metadata</w:t>
      </w:r>
    </w:p>
    <w:p w:rsidR="00000000" w:rsidDel="00000000" w:rsidP="00000000" w:rsidRDefault="00000000" w:rsidRPr="00000000" w14:paraId="00000004">
      <w:pPr>
        <w:pStyle w:val="Heading1"/>
        <w:jc w:val="both"/>
        <w:rPr>
          <w:sz w:val="22"/>
          <w:szCs w:val="22"/>
        </w:rPr>
      </w:pPr>
      <w:r w:rsidDel="00000000" w:rsidR="00000000" w:rsidRPr="00000000">
        <w:rPr>
          <w:sz w:val="22"/>
          <w:szCs w:val="22"/>
          <w:rtl w:val="0"/>
        </w:rPr>
        <w:t xml:space="preserve">Entradas de extranjeros a Colombia - Estadísticas Nacionales</w:t>
      </w:r>
    </w:p>
    <w:p w:rsidR="00000000" w:rsidDel="00000000" w:rsidP="00000000" w:rsidRDefault="00000000" w:rsidRPr="00000000" w14:paraId="00000005">
      <w:pPr>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06">
      <w:pPr>
        <w:pStyle w:val="Heading1"/>
        <w:jc w:val="both"/>
        <w:rPr>
          <w:sz w:val="22"/>
          <w:szCs w:val="22"/>
        </w:rPr>
      </w:pPr>
      <w:r w:rsidDel="00000000" w:rsidR="00000000" w:rsidRPr="00000000">
        <w:rPr>
          <w:sz w:val="22"/>
          <w:szCs w:val="22"/>
          <w:rtl w:val="0"/>
        </w:rPr>
        <w:t xml:space="preserve">Overview</w:t>
      </w:r>
    </w:p>
    <w:p w:rsidR="00000000" w:rsidDel="00000000" w:rsidP="00000000" w:rsidRDefault="00000000" w:rsidRPr="00000000" w14:paraId="00000007">
      <w:pPr>
        <w:spacing w:after="280" w:before="280" w:line="240" w:lineRule="auto"/>
        <w:jc w:val="both"/>
        <w:rPr>
          <w:rFonts w:ascii="Roboto" w:cs="Roboto" w:eastAsia="Roboto" w:hAnsi="Roboto"/>
        </w:rPr>
      </w:pPr>
      <w:r w:rsidDel="00000000" w:rsidR="00000000" w:rsidRPr="00000000">
        <w:rPr>
          <w:rFonts w:ascii="Roboto" w:cs="Roboto" w:eastAsia="Roboto" w:hAnsi="Roboto"/>
          <w:rtl w:val="0"/>
        </w:rPr>
        <w:t xml:space="preserve">This dataset records detailed data on foreigners entering Colombia. It includes gender and nationality breakdowns since 2012, providing a quantitative foundation for analyzing migration trends in Colombia. The data can be used as a baseline to understand the volume, nationality distribution, and gender of migrants entering Colombia.</w:t>
      </w:r>
    </w:p>
    <w:p w:rsidR="00000000" w:rsidDel="00000000" w:rsidP="00000000" w:rsidRDefault="00000000" w:rsidRPr="00000000" w14:paraId="00000008">
      <w:pPr>
        <w:spacing w:after="280" w:before="280" w:line="240" w:lineRule="auto"/>
        <w:jc w:val="both"/>
        <w:rPr>
          <w:rFonts w:ascii="Roboto" w:cs="Roboto" w:eastAsia="Roboto" w:hAnsi="Roboto"/>
        </w:rPr>
      </w:pPr>
      <w:r w:rsidDel="00000000" w:rsidR="00000000" w:rsidRPr="00000000">
        <w:rPr>
          <w:rFonts w:ascii="Roboto" w:cs="Roboto" w:eastAsia="Roboto" w:hAnsi="Roboto"/>
          <w:rtl w:val="0"/>
        </w:rPr>
        <w:t xml:space="preserve">The dataset is provided by </w:t>
      </w:r>
      <w:r w:rsidDel="00000000" w:rsidR="00000000" w:rsidRPr="00000000">
        <w:rPr>
          <w:rFonts w:ascii="Roboto" w:cs="Roboto" w:eastAsia="Roboto" w:hAnsi="Roboto"/>
          <w:i w:val="1"/>
          <w:rtl w:val="0"/>
        </w:rPr>
        <w:t xml:space="preserve">Migración Colombia</w:t>
      </w:r>
      <w:r w:rsidDel="00000000" w:rsidR="00000000" w:rsidRPr="00000000">
        <w:rPr>
          <w:rFonts w:ascii="Roboto" w:cs="Roboto" w:eastAsia="Roboto" w:hAnsi="Roboto"/>
          <w:rtl w:val="0"/>
        </w:rPr>
        <w:t xml:space="preserve"> through the Colombian Government's Open Data Portal. </w:t>
      </w:r>
      <w:r w:rsidDel="00000000" w:rsidR="00000000" w:rsidRPr="00000000">
        <w:rPr>
          <w:rFonts w:ascii="Roboto" w:cs="Roboto" w:eastAsia="Roboto" w:hAnsi="Roboto"/>
          <w:i w:val="1"/>
          <w:rtl w:val="0"/>
        </w:rPr>
        <w:t xml:space="preserve">Migración Colombia</w:t>
      </w:r>
      <w:r w:rsidDel="00000000" w:rsidR="00000000" w:rsidRPr="00000000">
        <w:rPr>
          <w:rFonts w:ascii="Roboto" w:cs="Roboto" w:eastAsia="Roboto" w:hAnsi="Roboto"/>
          <w:rtl w:val="0"/>
        </w:rPr>
        <w:t xml:space="preserve"> is the government agency responsible for managing and regulating migration in the country. Its main functions include controlling and facilitating the entry, stay, and exit of foreigners in Colombia, as well as registering and monitoring Colombian citizens who travel abroad. The institution also maintains a public Tableau repository for data-related exploration as a reference [1].</w:t>
      </w:r>
    </w:p>
    <w:p w:rsidR="00000000" w:rsidDel="00000000" w:rsidP="00000000" w:rsidRDefault="00000000" w:rsidRPr="00000000" w14:paraId="00000009">
      <w:pPr>
        <w:pStyle w:val="Heading1"/>
        <w:jc w:val="both"/>
        <w:rPr>
          <w:sz w:val="22"/>
          <w:szCs w:val="22"/>
        </w:rPr>
      </w:pPr>
      <w:r w:rsidDel="00000000" w:rsidR="00000000" w:rsidRPr="00000000">
        <w:rPr>
          <w:sz w:val="22"/>
          <w:szCs w:val="22"/>
          <w:rtl w:val="0"/>
        </w:rPr>
        <w:t xml:space="preserve">Data Structure</w:t>
      </w:r>
    </w:p>
    <w:p w:rsidR="00000000" w:rsidDel="00000000" w:rsidP="00000000" w:rsidRDefault="00000000" w:rsidRPr="00000000" w14:paraId="0000000A">
      <w:pPr>
        <w:numPr>
          <w:ilvl w:val="0"/>
          <w:numId w:val="2"/>
        </w:numPr>
        <w:spacing w:after="0" w:before="280" w:line="240" w:lineRule="auto"/>
        <w:ind w:left="720" w:hanging="360"/>
        <w:jc w:val="both"/>
        <w:rPr>
          <w:rFonts w:ascii="Roboto" w:cs="Roboto" w:eastAsia="Roboto" w:hAnsi="Roboto"/>
        </w:rPr>
      </w:pPr>
      <w:r w:rsidDel="00000000" w:rsidR="00000000" w:rsidRPr="00000000">
        <w:rPr>
          <w:rFonts w:ascii="Roboto" w:cs="Roboto" w:eastAsia="Roboto" w:hAnsi="Roboto"/>
          <w:b w:val="1"/>
          <w:rtl w:val="0"/>
        </w:rPr>
        <w:t xml:space="preserve">Rows</w:t>
      </w:r>
      <w:r w:rsidDel="00000000" w:rsidR="00000000" w:rsidRPr="00000000">
        <w:rPr>
          <w:rFonts w:ascii="Roboto" w:cs="Roboto" w:eastAsia="Roboto" w:hAnsi="Roboto"/>
          <w:rtl w:val="0"/>
        </w:rPr>
        <w:t xml:space="preserve">: 135,000 entries</w:t>
      </w:r>
    </w:p>
    <w:p w:rsidR="00000000" w:rsidDel="00000000" w:rsidP="00000000" w:rsidRDefault="00000000" w:rsidRPr="00000000" w14:paraId="0000000B">
      <w:pPr>
        <w:numPr>
          <w:ilvl w:val="0"/>
          <w:numId w:val="2"/>
        </w:numPr>
        <w:spacing w:after="0" w:before="0" w:line="240" w:lineRule="auto"/>
        <w:ind w:left="720" w:hanging="360"/>
        <w:jc w:val="both"/>
        <w:rPr>
          <w:rFonts w:ascii="Roboto" w:cs="Roboto" w:eastAsia="Roboto" w:hAnsi="Roboto"/>
        </w:rPr>
      </w:pPr>
      <w:r w:rsidDel="00000000" w:rsidR="00000000" w:rsidRPr="00000000">
        <w:rPr>
          <w:rFonts w:ascii="Roboto" w:cs="Roboto" w:eastAsia="Roboto" w:hAnsi="Roboto"/>
          <w:b w:val="1"/>
          <w:rtl w:val="0"/>
        </w:rPr>
        <w:t xml:space="preserve">Columns</w:t>
      </w:r>
      <w:r w:rsidDel="00000000" w:rsidR="00000000" w:rsidRPr="00000000">
        <w:rPr>
          <w:rFonts w:ascii="Roboto" w:cs="Roboto" w:eastAsia="Roboto" w:hAnsi="Roboto"/>
          <w:rtl w:val="0"/>
        </w:rPr>
        <w:t xml:space="preserve">: 9 fields</w:t>
      </w:r>
    </w:p>
    <w:p w:rsidR="00000000" w:rsidDel="00000000" w:rsidP="00000000" w:rsidRDefault="00000000" w:rsidRPr="00000000" w14:paraId="0000000C">
      <w:pPr>
        <w:numPr>
          <w:ilvl w:val="0"/>
          <w:numId w:val="2"/>
        </w:numPr>
        <w:spacing w:after="0" w:before="0" w:line="240" w:lineRule="auto"/>
        <w:ind w:left="720" w:hanging="360"/>
        <w:jc w:val="both"/>
        <w:rPr>
          <w:rFonts w:ascii="Roboto" w:cs="Roboto" w:eastAsia="Roboto" w:hAnsi="Roboto"/>
        </w:rPr>
      </w:pPr>
      <w:r w:rsidDel="00000000" w:rsidR="00000000" w:rsidRPr="00000000">
        <w:rPr>
          <w:rFonts w:ascii="Roboto" w:cs="Roboto" w:eastAsia="Roboto" w:hAnsi="Roboto"/>
          <w:b w:val="1"/>
          <w:rtl w:val="0"/>
        </w:rPr>
        <w:t xml:space="preserve">Period Covered</w:t>
      </w:r>
      <w:r w:rsidDel="00000000" w:rsidR="00000000" w:rsidRPr="00000000">
        <w:rPr>
          <w:rFonts w:ascii="Roboto" w:cs="Roboto" w:eastAsia="Roboto" w:hAnsi="Roboto"/>
          <w:rtl w:val="0"/>
        </w:rPr>
        <w:t xml:space="preserve">: 2012 - August 30, 2023</w:t>
      </w:r>
    </w:p>
    <w:p w:rsidR="00000000" w:rsidDel="00000000" w:rsidP="00000000" w:rsidRDefault="00000000" w:rsidRPr="00000000" w14:paraId="0000000D">
      <w:pPr>
        <w:numPr>
          <w:ilvl w:val="0"/>
          <w:numId w:val="2"/>
        </w:numPr>
        <w:spacing w:after="0" w:before="0" w:line="240" w:lineRule="auto"/>
        <w:ind w:left="720" w:hanging="360"/>
        <w:jc w:val="both"/>
        <w:rPr>
          <w:rFonts w:ascii="Roboto" w:cs="Roboto" w:eastAsia="Roboto" w:hAnsi="Roboto"/>
        </w:rPr>
      </w:pPr>
      <w:r w:rsidDel="00000000" w:rsidR="00000000" w:rsidRPr="00000000">
        <w:rPr>
          <w:rFonts w:ascii="Roboto" w:cs="Roboto" w:eastAsia="Roboto" w:hAnsi="Roboto"/>
          <w:b w:val="1"/>
          <w:rtl w:val="0"/>
        </w:rPr>
        <w:t xml:space="preserve">Frequency of Updates</w:t>
      </w:r>
      <w:r w:rsidDel="00000000" w:rsidR="00000000" w:rsidRPr="00000000">
        <w:rPr>
          <w:rFonts w:ascii="Roboto" w:cs="Roboto" w:eastAsia="Roboto" w:hAnsi="Roboto"/>
          <w:rtl w:val="0"/>
        </w:rPr>
        <w:t xml:space="preserve">: Semiannual</w:t>
      </w:r>
    </w:p>
    <w:p w:rsidR="00000000" w:rsidDel="00000000" w:rsidP="00000000" w:rsidRDefault="00000000" w:rsidRPr="00000000" w14:paraId="0000000E">
      <w:pPr>
        <w:numPr>
          <w:ilvl w:val="0"/>
          <w:numId w:val="2"/>
        </w:numPr>
        <w:spacing w:after="280" w:before="0" w:line="240" w:lineRule="auto"/>
        <w:ind w:left="720" w:hanging="360"/>
        <w:jc w:val="both"/>
        <w:rPr>
          <w:rFonts w:ascii="Roboto" w:cs="Roboto" w:eastAsia="Roboto" w:hAnsi="Roboto"/>
        </w:rPr>
      </w:pPr>
      <w:r w:rsidDel="00000000" w:rsidR="00000000" w:rsidRPr="00000000">
        <w:rPr>
          <w:rFonts w:ascii="Roboto" w:cs="Roboto" w:eastAsia="Roboto" w:hAnsi="Roboto"/>
          <w:b w:val="1"/>
          <w:rtl w:val="0"/>
        </w:rPr>
        <w:t xml:space="preserve">Geographic Coverage</w:t>
      </w:r>
      <w:r w:rsidDel="00000000" w:rsidR="00000000" w:rsidRPr="00000000">
        <w:rPr>
          <w:rFonts w:ascii="Roboto" w:cs="Roboto" w:eastAsia="Roboto" w:hAnsi="Roboto"/>
          <w:rtl w:val="0"/>
        </w:rPr>
        <w:t xml:space="preserve">: National (Colombia)</w:t>
      </w:r>
    </w:p>
    <w:p w:rsidR="00000000" w:rsidDel="00000000" w:rsidP="00000000" w:rsidRDefault="00000000" w:rsidRPr="00000000" w14:paraId="0000000F">
      <w:pPr>
        <w:pStyle w:val="Heading2"/>
        <w:ind w:firstLine="360"/>
        <w:jc w:val="both"/>
        <w:rPr/>
      </w:pPr>
      <w:r w:rsidDel="00000000" w:rsidR="00000000" w:rsidRPr="00000000">
        <w:rPr>
          <w:rtl w:val="0"/>
        </w:rPr>
        <w:t xml:space="preserve">Column Descriptions</w:t>
      </w:r>
    </w:p>
    <w:p w:rsidR="00000000" w:rsidDel="00000000" w:rsidP="00000000" w:rsidRDefault="00000000" w:rsidRPr="00000000" w14:paraId="00000010">
      <w:pPr>
        <w:spacing w:after="280" w:before="280" w:line="240" w:lineRule="auto"/>
        <w:jc w:val="both"/>
        <w:rPr>
          <w:rFonts w:ascii="Roboto" w:cs="Roboto" w:eastAsia="Roboto" w:hAnsi="Roboto"/>
        </w:rPr>
      </w:pPr>
      <w:r w:rsidDel="00000000" w:rsidR="00000000" w:rsidRPr="00000000">
        <w:rPr>
          <w:rFonts w:ascii="Roboto" w:cs="Roboto" w:eastAsia="Roboto" w:hAnsi="Roboto"/>
          <w:rtl w:val="0"/>
        </w:rPr>
        <w:t xml:space="preserve">Each row in the dataset represents the monthly entries of foreigners to Colombia by nationality and gender.</w:t>
      </w:r>
    </w:p>
    <w:tbl>
      <w:tblPr>
        <w:tblStyle w:val="Table1"/>
        <w:tblW w:w="8598.0" w:type="dxa"/>
        <w:jc w:val="left"/>
        <w:tblInd w:w="421.0" w:type="dxa"/>
        <w:tblBorders>
          <w:top w:color="95b3d7" w:space="0" w:sz="4" w:val="single"/>
          <w:left w:color="95b3d7" w:space="0" w:sz="4" w:val="single"/>
          <w:bottom w:color="95b3d7" w:space="0" w:sz="4" w:val="single"/>
          <w:right w:color="95b3d7" w:space="0" w:sz="4" w:val="single"/>
          <w:insideH w:color="95b3d7" w:space="0" w:sz="4" w:val="single"/>
          <w:insideV w:color="95b3d7" w:space="0" w:sz="4" w:val="single"/>
        </w:tblBorders>
        <w:tblLayout w:type="fixed"/>
        <w:tblLook w:val="04A0"/>
      </w:tblPr>
      <w:tblGrid>
        <w:gridCol w:w="1453"/>
        <w:gridCol w:w="5492"/>
        <w:gridCol w:w="1653"/>
        <w:tblGridChange w:id="0">
          <w:tblGrid>
            <w:gridCol w:w="1453"/>
            <w:gridCol w:w="5492"/>
            <w:gridCol w:w="1653"/>
          </w:tblGrid>
        </w:tblGridChange>
      </w:tblGrid>
      <w:tr>
        <w:trPr>
          <w:cantSplit w:val="0"/>
          <w:tblHeader w:val="0"/>
        </w:trPr>
        <w:tc>
          <w:tcPr/>
          <w:p w:rsidR="00000000" w:rsidDel="00000000" w:rsidP="00000000" w:rsidRDefault="00000000" w:rsidRPr="00000000" w14:paraId="00000011">
            <w:pPr>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Column</w:t>
            </w:r>
          </w:p>
        </w:tc>
        <w:tc>
          <w:tcPr/>
          <w:p w:rsidR="00000000" w:rsidDel="00000000" w:rsidP="00000000" w:rsidRDefault="00000000" w:rsidRPr="00000000" w14:paraId="00000012">
            <w:pPr>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Description</w:t>
            </w:r>
          </w:p>
        </w:tc>
        <w:tc>
          <w:tcPr/>
          <w:p w:rsidR="00000000" w:rsidDel="00000000" w:rsidP="00000000" w:rsidRDefault="00000000" w:rsidRPr="00000000" w14:paraId="00000013">
            <w:pPr>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Data Type</w:t>
            </w:r>
          </w:p>
        </w:tc>
      </w:tr>
      <w:tr>
        <w:trPr>
          <w:cantSplit w:val="0"/>
          <w:tblHeader w:val="0"/>
        </w:trPr>
        <w:tc>
          <w:tcPr/>
          <w:p w:rsidR="00000000" w:rsidDel="00000000" w:rsidP="00000000" w:rsidRDefault="00000000" w:rsidRPr="00000000" w14:paraId="00000014">
            <w:pPr>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Year</w:t>
            </w:r>
          </w:p>
        </w:tc>
        <w:tc>
          <w:tcPr/>
          <w:p w:rsidR="00000000" w:rsidDel="00000000" w:rsidP="00000000" w:rsidRDefault="00000000" w:rsidRPr="00000000" w14:paraId="00000015">
            <w:pPr>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Year of entry registration.</w:t>
            </w:r>
          </w:p>
        </w:tc>
        <w:tc>
          <w:tcPr/>
          <w:p w:rsidR="00000000" w:rsidDel="00000000" w:rsidP="00000000" w:rsidRDefault="00000000" w:rsidRPr="00000000" w14:paraId="00000016">
            <w:pPr>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Text</w:t>
            </w:r>
          </w:p>
        </w:tc>
      </w:tr>
      <w:tr>
        <w:trPr>
          <w:cantSplit w:val="0"/>
          <w:tblHeader w:val="0"/>
        </w:trPr>
        <w:tc>
          <w:tcPr/>
          <w:p w:rsidR="00000000" w:rsidDel="00000000" w:rsidP="00000000" w:rsidRDefault="00000000" w:rsidRPr="00000000" w14:paraId="00000017">
            <w:pPr>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Mes</w:t>
            </w:r>
          </w:p>
        </w:tc>
        <w:tc>
          <w:tcPr/>
          <w:p w:rsidR="00000000" w:rsidDel="00000000" w:rsidP="00000000" w:rsidRDefault="00000000" w:rsidRPr="00000000" w14:paraId="00000018">
            <w:pPr>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Month of entry registration.</w:t>
            </w:r>
          </w:p>
        </w:tc>
        <w:tc>
          <w:tcPr/>
          <w:p w:rsidR="00000000" w:rsidDel="00000000" w:rsidP="00000000" w:rsidRDefault="00000000" w:rsidRPr="00000000" w14:paraId="00000019">
            <w:pPr>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Text</w:t>
            </w:r>
          </w:p>
        </w:tc>
      </w:tr>
      <w:tr>
        <w:trPr>
          <w:cantSplit w:val="0"/>
          <w:tblHeader w:val="0"/>
        </w:trPr>
        <w:tc>
          <w:tcPr/>
          <w:p w:rsidR="00000000" w:rsidDel="00000000" w:rsidP="00000000" w:rsidRDefault="00000000" w:rsidRPr="00000000" w14:paraId="0000001A">
            <w:pPr>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Nationality</w:t>
            </w:r>
          </w:p>
        </w:tc>
        <w:tc>
          <w:tcPr/>
          <w:p w:rsidR="00000000" w:rsidDel="00000000" w:rsidP="00000000" w:rsidRDefault="00000000" w:rsidRPr="00000000" w14:paraId="0000001B">
            <w:pPr>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Country of origin of the foreigner entering Colombia.</w:t>
            </w:r>
          </w:p>
        </w:tc>
        <w:tc>
          <w:tcPr/>
          <w:p w:rsidR="00000000" w:rsidDel="00000000" w:rsidP="00000000" w:rsidRDefault="00000000" w:rsidRPr="00000000" w14:paraId="0000001C">
            <w:pPr>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Text</w:t>
            </w:r>
          </w:p>
        </w:tc>
      </w:tr>
      <w:tr>
        <w:trPr>
          <w:cantSplit w:val="0"/>
          <w:tblHeader w:val="0"/>
        </w:trPr>
        <w:tc>
          <w:tcPr/>
          <w:p w:rsidR="00000000" w:rsidDel="00000000" w:rsidP="00000000" w:rsidRDefault="00000000" w:rsidRPr="00000000" w14:paraId="0000001D">
            <w:pPr>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ISO 3166 Code</w:t>
            </w:r>
          </w:p>
        </w:tc>
        <w:tc>
          <w:tcPr/>
          <w:p w:rsidR="00000000" w:rsidDel="00000000" w:rsidP="00000000" w:rsidRDefault="00000000" w:rsidRPr="00000000" w14:paraId="0000001E">
            <w:pPr>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International country code as per ISO 3166 standard.</w:t>
            </w:r>
          </w:p>
        </w:tc>
        <w:tc>
          <w:tcPr/>
          <w:p w:rsidR="00000000" w:rsidDel="00000000" w:rsidP="00000000" w:rsidRDefault="00000000" w:rsidRPr="00000000" w14:paraId="0000001F">
            <w:pPr>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Number</w:t>
            </w:r>
          </w:p>
        </w:tc>
      </w:tr>
      <w:tr>
        <w:trPr>
          <w:cantSplit w:val="0"/>
          <w:tblHeader w:val="0"/>
        </w:trPr>
        <w:tc>
          <w:tcPr/>
          <w:p w:rsidR="00000000" w:rsidDel="00000000" w:rsidP="00000000" w:rsidRDefault="00000000" w:rsidRPr="00000000" w14:paraId="00000020">
            <w:pPr>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Female</w:t>
            </w:r>
          </w:p>
        </w:tc>
        <w:tc>
          <w:tcPr/>
          <w:p w:rsidR="00000000" w:rsidDel="00000000" w:rsidP="00000000" w:rsidRDefault="00000000" w:rsidRPr="00000000" w14:paraId="00000021">
            <w:pPr>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Number of female foreigners by nationality, month, and year.</w:t>
            </w:r>
          </w:p>
        </w:tc>
        <w:tc>
          <w:tcPr/>
          <w:p w:rsidR="00000000" w:rsidDel="00000000" w:rsidP="00000000" w:rsidRDefault="00000000" w:rsidRPr="00000000" w14:paraId="00000022">
            <w:pPr>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Number</w:t>
            </w:r>
          </w:p>
        </w:tc>
      </w:tr>
      <w:tr>
        <w:trPr>
          <w:cantSplit w:val="0"/>
          <w:tblHeader w:val="0"/>
        </w:trPr>
        <w:tc>
          <w:tcPr/>
          <w:p w:rsidR="00000000" w:rsidDel="00000000" w:rsidP="00000000" w:rsidRDefault="00000000" w:rsidRPr="00000000" w14:paraId="00000023">
            <w:pPr>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Masculine</w:t>
            </w:r>
          </w:p>
        </w:tc>
        <w:tc>
          <w:tcPr/>
          <w:p w:rsidR="00000000" w:rsidDel="00000000" w:rsidP="00000000" w:rsidRDefault="00000000" w:rsidRPr="00000000" w14:paraId="00000024">
            <w:pPr>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Number of male foreigners by nationality, month, and year.</w:t>
            </w:r>
          </w:p>
        </w:tc>
        <w:tc>
          <w:tcPr/>
          <w:p w:rsidR="00000000" w:rsidDel="00000000" w:rsidP="00000000" w:rsidRDefault="00000000" w:rsidRPr="00000000" w14:paraId="00000025">
            <w:pPr>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Number</w:t>
            </w:r>
          </w:p>
        </w:tc>
      </w:tr>
      <w:tr>
        <w:trPr>
          <w:cantSplit w:val="0"/>
          <w:tblHeader w:val="0"/>
        </w:trPr>
        <w:tc>
          <w:tcPr/>
          <w:p w:rsidR="00000000" w:rsidDel="00000000" w:rsidP="00000000" w:rsidRDefault="00000000" w:rsidRPr="00000000" w14:paraId="00000026">
            <w:pPr>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Indefinite</w:t>
            </w:r>
          </w:p>
        </w:tc>
        <w:tc>
          <w:tcPr/>
          <w:p w:rsidR="00000000" w:rsidDel="00000000" w:rsidP="00000000" w:rsidRDefault="00000000" w:rsidRPr="00000000" w14:paraId="00000027">
            <w:pPr>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Number of foreigners with undefined gender by nationality, month, and year.</w:t>
            </w:r>
          </w:p>
        </w:tc>
        <w:tc>
          <w:tcPr/>
          <w:p w:rsidR="00000000" w:rsidDel="00000000" w:rsidP="00000000" w:rsidRDefault="00000000" w:rsidRPr="00000000" w14:paraId="00000028">
            <w:pPr>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Number</w:t>
            </w:r>
          </w:p>
        </w:tc>
      </w:tr>
      <w:tr>
        <w:trPr>
          <w:cantSplit w:val="0"/>
          <w:tblHeader w:val="0"/>
        </w:trPr>
        <w:tc>
          <w:tcPr/>
          <w:p w:rsidR="00000000" w:rsidDel="00000000" w:rsidP="00000000" w:rsidRDefault="00000000" w:rsidRPr="00000000" w14:paraId="00000029">
            <w:pPr>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Total</w:t>
            </w:r>
          </w:p>
        </w:tc>
        <w:tc>
          <w:tcPr/>
          <w:p w:rsidR="00000000" w:rsidDel="00000000" w:rsidP="00000000" w:rsidRDefault="00000000" w:rsidRPr="00000000" w14:paraId="0000002A">
            <w:pPr>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Total number of foreigners, inclusive of male, female, and indefinite gender categories.</w:t>
            </w:r>
          </w:p>
        </w:tc>
        <w:tc>
          <w:tcPr/>
          <w:p w:rsidR="00000000" w:rsidDel="00000000" w:rsidP="00000000" w:rsidRDefault="00000000" w:rsidRPr="00000000" w14:paraId="0000002B">
            <w:pPr>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Number</w:t>
            </w:r>
          </w:p>
        </w:tc>
      </w:tr>
      <w:tr>
        <w:trPr>
          <w:cantSplit w:val="0"/>
          <w:tblHeader w:val="0"/>
        </w:trPr>
        <w:tc>
          <w:tcPr/>
          <w:p w:rsidR="00000000" w:rsidDel="00000000" w:rsidP="00000000" w:rsidRDefault="00000000" w:rsidRPr="00000000" w14:paraId="0000002C">
            <w:pPr>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Latitude - Longitude</w:t>
            </w:r>
          </w:p>
        </w:tc>
        <w:tc>
          <w:tcPr/>
          <w:p w:rsidR="00000000" w:rsidDel="00000000" w:rsidP="00000000" w:rsidRDefault="00000000" w:rsidRPr="00000000" w14:paraId="0000002D">
            <w:pPr>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Geospatial location data (latitude and longitude).</w:t>
            </w:r>
          </w:p>
        </w:tc>
        <w:tc>
          <w:tcPr/>
          <w:p w:rsidR="00000000" w:rsidDel="00000000" w:rsidP="00000000" w:rsidRDefault="00000000" w:rsidRPr="00000000" w14:paraId="0000002E">
            <w:pPr>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Text</w:t>
            </w:r>
          </w:p>
        </w:tc>
      </w:tr>
    </w:tbl>
    <w:p w:rsidR="00000000" w:rsidDel="00000000" w:rsidP="00000000" w:rsidRDefault="00000000" w:rsidRPr="00000000" w14:paraId="0000002F">
      <w:pPr>
        <w:pStyle w:val="Heading1"/>
        <w:jc w:val="both"/>
        <w:rPr>
          <w:sz w:val="22"/>
          <w:szCs w:val="22"/>
        </w:rPr>
      </w:pPr>
      <w:r w:rsidDel="00000000" w:rsidR="00000000" w:rsidRPr="00000000">
        <w:rPr>
          <w:rtl w:val="0"/>
        </w:rPr>
      </w:r>
    </w:p>
    <w:p w:rsidR="00000000" w:rsidDel="00000000" w:rsidP="00000000" w:rsidRDefault="00000000" w:rsidRPr="00000000" w14:paraId="00000030">
      <w:pPr>
        <w:pStyle w:val="Heading1"/>
        <w:jc w:val="both"/>
        <w:rPr>
          <w:sz w:val="22"/>
          <w:szCs w:val="22"/>
        </w:rPr>
      </w:pPr>
      <w:r w:rsidDel="00000000" w:rsidR="00000000" w:rsidRPr="00000000">
        <w:rPr>
          <w:sz w:val="22"/>
          <w:szCs w:val="22"/>
          <w:rtl w:val="0"/>
        </w:rPr>
        <w:t xml:space="preserve">Context Information</w:t>
      </w:r>
    </w:p>
    <w:p w:rsidR="00000000" w:rsidDel="00000000" w:rsidP="00000000" w:rsidRDefault="00000000" w:rsidRPr="00000000" w14:paraId="00000031">
      <w:pPr>
        <w:spacing w:after="280" w:before="280" w:line="240" w:lineRule="auto"/>
        <w:jc w:val="both"/>
        <w:rPr>
          <w:rFonts w:ascii="Roboto" w:cs="Roboto" w:eastAsia="Roboto" w:hAnsi="Roboto"/>
        </w:rPr>
      </w:pPr>
      <w:r w:rsidDel="00000000" w:rsidR="00000000" w:rsidRPr="00000000">
        <w:rPr>
          <w:rFonts w:ascii="Roboto" w:cs="Roboto" w:eastAsia="Roboto" w:hAnsi="Roboto"/>
          <w:rtl w:val="0"/>
        </w:rPr>
        <w:t xml:space="preserve">The migration data is particularly relevant to understand the challenges and trends surrounding migration in </w:t>
      </w:r>
      <w:r w:rsidDel="00000000" w:rsidR="00000000" w:rsidRPr="00000000">
        <w:rPr>
          <w:rFonts w:ascii="Roboto" w:cs="Roboto" w:eastAsia="Roboto" w:hAnsi="Roboto"/>
          <w:b w:val="1"/>
          <w:rtl w:val="0"/>
        </w:rPr>
        <w:t xml:space="preserve">Antioquia</w:t>
      </w:r>
      <w:r w:rsidDel="00000000" w:rsidR="00000000" w:rsidRPr="00000000">
        <w:rPr>
          <w:rFonts w:ascii="Roboto" w:cs="Roboto" w:eastAsia="Roboto" w:hAnsi="Roboto"/>
          <w:rtl w:val="0"/>
        </w:rPr>
        <w:t xml:space="preserve">, where:</w:t>
      </w:r>
    </w:p>
    <w:p w:rsidR="00000000" w:rsidDel="00000000" w:rsidP="00000000" w:rsidRDefault="00000000" w:rsidRPr="00000000" w14:paraId="00000032">
      <w:pPr>
        <w:numPr>
          <w:ilvl w:val="0"/>
          <w:numId w:val="3"/>
        </w:numPr>
        <w:spacing w:after="0" w:before="280" w:line="240" w:lineRule="auto"/>
        <w:ind w:left="720" w:hanging="360"/>
        <w:jc w:val="both"/>
        <w:rPr>
          <w:rFonts w:ascii="Roboto" w:cs="Roboto" w:eastAsia="Roboto" w:hAnsi="Roboto"/>
        </w:rPr>
      </w:pPr>
      <w:r w:rsidDel="00000000" w:rsidR="00000000" w:rsidRPr="00000000">
        <w:rPr>
          <w:rFonts w:ascii="Roboto" w:cs="Roboto" w:eastAsia="Roboto" w:hAnsi="Roboto"/>
          <w:b w:val="1"/>
          <w:rtl w:val="0"/>
        </w:rPr>
        <w:t xml:space="preserve">Migration through the Darien Gap</w:t>
      </w:r>
      <w:r w:rsidDel="00000000" w:rsidR="00000000" w:rsidRPr="00000000">
        <w:rPr>
          <w:rFonts w:ascii="Roboto" w:cs="Roboto" w:eastAsia="Roboto" w:hAnsi="Roboto"/>
          <w:rtl w:val="0"/>
        </w:rPr>
        <w:t xml:space="preserve"> presents humanitarian challenges as a major transit route.</w:t>
      </w:r>
    </w:p>
    <w:p w:rsidR="00000000" w:rsidDel="00000000" w:rsidP="00000000" w:rsidRDefault="00000000" w:rsidRPr="00000000" w14:paraId="00000033">
      <w:pPr>
        <w:numPr>
          <w:ilvl w:val="1"/>
          <w:numId w:val="3"/>
        </w:numPr>
        <w:spacing w:after="0" w:before="0" w:line="240" w:lineRule="auto"/>
        <w:ind w:left="1440" w:hanging="360"/>
        <w:jc w:val="both"/>
        <w:rPr>
          <w:rFonts w:ascii="Roboto" w:cs="Roboto" w:eastAsia="Roboto" w:hAnsi="Roboto"/>
        </w:rPr>
      </w:pPr>
      <w:r w:rsidDel="00000000" w:rsidR="00000000" w:rsidRPr="00000000">
        <w:rPr>
          <w:rFonts w:ascii="Roboto" w:cs="Roboto" w:eastAsia="Roboto" w:hAnsi="Roboto"/>
          <w:i w:val="1"/>
          <w:rtl w:val="0"/>
        </w:rPr>
        <w:t xml:space="preserve">Reference Video</w:t>
      </w:r>
      <w:r w:rsidDel="00000000" w:rsidR="00000000" w:rsidRPr="00000000">
        <w:rPr>
          <w:rFonts w:ascii="Roboto" w:cs="Roboto" w:eastAsia="Roboto" w:hAnsi="Roboto"/>
          <w:rtl w:val="0"/>
        </w:rPr>
        <w:t xml:space="preserve">: </w:t>
      </w:r>
      <w:hyperlink r:id="rId7">
        <w:r w:rsidDel="00000000" w:rsidR="00000000" w:rsidRPr="00000000">
          <w:rPr>
            <w:rFonts w:ascii="Roboto" w:cs="Roboto" w:eastAsia="Roboto" w:hAnsi="Roboto"/>
            <w:color w:val="0000ff"/>
            <w:u w:val="single"/>
            <w:rtl w:val="0"/>
          </w:rPr>
          <w:t xml:space="preserve">Darien Gap on YouTube</w:t>
        </w:r>
      </w:hyperlink>
      <w:r w:rsidDel="00000000" w:rsidR="00000000" w:rsidRPr="00000000">
        <w:rPr>
          <w:rtl w:val="0"/>
        </w:rPr>
      </w:r>
    </w:p>
    <w:p w:rsidR="00000000" w:rsidDel="00000000" w:rsidP="00000000" w:rsidRDefault="00000000" w:rsidRPr="00000000" w14:paraId="00000034">
      <w:pPr>
        <w:numPr>
          <w:ilvl w:val="0"/>
          <w:numId w:val="3"/>
        </w:numPr>
        <w:spacing w:after="0" w:before="0" w:line="240" w:lineRule="auto"/>
        <w:ind w:left="720" w:hanging="360"/>
        <w:jc w:val="both"/>
        <w:rPr>
          <w:rFonts w:ascii="Roboto" w:cs="Roboto" w:eastAsia="Roboto" w:hAnsi="Roboto"/>
        </w:rPr>
      </w:pPr>
      <w:r w:rsidDel="00000000" w:rsidR="00000000" w:rsidRPr="00000000">
        <w:rPr>
          <w:rFonts w:ascii="Roboto" w:cs="Roboto" w:eastAsia="Roboto" w:hAnsi="Roboto"/>
          <w:b w:val="1"/>
          <w:rtl w:val="0"/>
        </w:rPr>
        <w:t xml:space="preserve">Gentrification in Medellín</w:t>
      </w:r>
      <w:r w:rsidDel="00000000" w:rsidR="00000000" w:rsidRPr="00000000">
        <w:rPr>
          <w:rFonts w:ascii="Roboto" w:cs="Roboto" w:eastAsia="Roboto" w:hAnsi="Roboto"/>
          <w:rtl w:val="0"/>
        </w:rPr>
        <w:t xml:space="preserve"> impacts the city’s capacity and response to migration.</w:t>
      </w:r>
    </w:p>
    <w:p w:rsidR="00000000" w:rsidDel="00000000" w:rsidP="00000000" w:rsidRDefault="00000000" w:rsidRPr="00000000" w14:paraId="00000035">
      <w:pPr>
        <w:numPr>
          <w:ilvl w:val="1"/>
          <w:numId w:val="3"/>
        </w:numPr>
        <w:spacing w:after="280" w:before="0" w:line="240" w:lineRule="auto"/>
        <w:ind w:left="1440" w:hanging="360"/>
        <w:jc w:val="both"/>
        <w:rPr>
          <w:rFonts w:ascii="Roboto" w:cs="Roboto" w:eastAsia="Roboto" w:hAnsi="Roboto"/>
        </w:rPr>
      </w:pPr>
      <w:r w:rsidDel="00000000" w:rsidR="00000000" w:rsidRPr="00000000">
        <w:rPr>
          <w:rFonts w:ascii="Roboto" w:cs="Roboto" w:eastAsia="Roboto" w:hAnsi="Roboto"/>
          <w:i w:val="1"/>
          <w:rtl w:val="0"/>
        </w:rPr>
        <w:t xml:space="preserve">Reference Article</w:t>
      </w:r>
      <w:r w:rsidDel="00000000" w:rsidR="00000000" w:rsidRPr="00000000">
        <w:rPr>
          <w:rFonts w:ascii="Roboto" w:cs="Roboto" w:eastAsia="Roboto" w:hAnsi="Roboto"/>
          <w:rtl w:val="0"/>
        </w:rPr>
        <w:t xml:space="preserve">: </w:t>
      </w:r>
      <w:hyperlink r:id="rId8">
        <w:r w:rsidDel="00000000" w:rsidR="00000000" w:rsidRPr="00000000">
          <w:rPr>
            <w:rFonts w:ascii="Roboto" w:cs="Roboto" w:eastAsia="Roboto" w:hAnsi="Roboto"/>
            <w:color w:val="0000ff"/>
            <w:u w:val="single"/>
            <w:rtl w:val="0"/>
          </w:rPr>
          <w:t xml:space="preserve">Gentrification in Medellín - The World</w:t>
        </w:r>
      </w:hyperlink>
      <w:r w:rsidDel="00000000" w:rsidR="00000000" w:rsidRPr="00000000">
        <w:rPr>
          <w:rtl w:val="0"/>
        </w:rPr>
      </w:r>
    </w:p>
    <w:p w:rsidR="00000000" w:rsidDel="00000000" w:rsidP="00000000" w:rsidRDefault="00000000" w:rsidRPr="00000000" w14:paraId="00000036">
      <w:pPr>
        <w:pStyle w:val="Heading1"/>
        <w:jc w:val="both"/>
        <w:rPr>
          <w:b w:val="0"/>
          <w:color w:val="000000"/>
          <w:sz w:val="22"/>
          <w:szCs w:val="22"/>
        </w:rPr>
      </w:pPr>
      <w:r w:rsidDel="00000000" w:rsidR="00000000" w:rsidRPr="00000000">
        <w:rPr>
          <w:b w:val="0"/>
          <w:color w:val="000000"/>
          <w:sz w:val="22"/>
          <w:szCs w:val="22"/>
          <w:rtl w:val="0"/>
        </w:rPr>
        <w:t xml:space="preserve">This dataset contains 13,334 entries for the migration point of Medellín and 3,518 entries for the points in Apartadó and Darién, valid as of August 2023. For the national system registration, data for the Antioquia department is recorded under code 05, with Medellín represented by 05001.</w:t>
      </w:r>
    </w:p>
    <w:p w:rsidR="00000000" w:rsidDel="00000000" w:rsidP="00000000" w:rsidRDefault="00000000" w:rsidRPr="00000000" w14:paraId="00000037">
      <w:pPr>
        <w:pStyle w:val="Heading1"/>
        <w:jc w:val="both"/>
        <w:rPr>
          <w:b w:val="0"/>
          <w:color w:val="000000"/>
          <w:sz w:val="22"/>
          <w:szCs w:val="22"/>
        </w:rPr>
      </w:pPr>
      <w:r w:rsidDel="00000000" w:rsidR="00000000" w:rsidRPr="00000000">
        <w:rPr>
          <w:rtl w:val="0"/>
        </w:rPr>
      </w:r>
    </w:p>
    <w:p w:rsidR="00000000" w:rsidDel="00000000" w:rsidP="00000000" w:rsidRDefault="00000000" w:rsidRPr="00000000" w14:paraId="00000038">
      <w:pPr>
        <w:pStyle w:val="Heading1"/>
        <w:jc w:val="both"/>
        <w:rPr>
          <w:color w:val="002060"/>
          <w:sz w:val="22"/>
          <w:szCs w:val="22"/>
        </w:rPr>
      </w:pPr>
      <w:r w:rsidDel="00000000" w:rsidR="00000000" w:rsidRPr="00000000">
        <w:rPr>
          <w:color w:val="002060"/>
          <w:sz w:val="22"/>
          <w:szCs w:val="22"/>
          <w:rtl w:val="0"/>
        </w:rPr>
        <w:t xml:space="preserve">Additional Data Resources</w:t>
      </w:r>
    </w:p>
    <w:p w:rsidR="00000000" w:rsidDel="00000000" w:rsidP="00000000" w:rsidRDefault="00000000" w:rsidRPr="00000000" w14:paraId="00000039">
      <w:pPr>
        <w:spacing w:after="280" w:before="280" w:line="240" w:lineRule="auto"/>
        <w:jc w:val="both"/>
        <w:rPr>
          <w:rFonts w:ascii="Roboto" w:cs="Roboto" w:eastAsia="Roboto" w:hAnsi="Roboto"/>
        </w:rPr>
      </w:pPr>
      <w:r w:rsidDel="00000000" w:rsidR="00000000" w:rsidRPr="00000000">
        <w:rPr>
          <w:rFonts w:ascii="Roboto" w:cs="Roboto" w:eastAsia="Roboto" w:hAnsi="Roboto"/>
          <w:rtl w:val="0"/>
        </w:rPr>
        <w:t xml:space="preserve">To expand analyses based on this dataset, the following data sources may be helpful:</w:t>
      </w:r>
    </w:p>
    <w:p w:rsidR="00000000" w:rsidDel="00000000" w:rsidP="00000000" w:rsidRDefault="00000000" w:rsidRPr="00000000" w14:paraId="0000003A">
      <w:pPr>
        <w:numPr>
          <w:ilvl w:val="0"/>
          <w:numId w:val="4"/>
        </w:numPr>
        <w:spacing w:after="0" w:before="280" w:line="240" w:lineRule="auto"/>
        <w:ind w:left="720" w:hanging="360"/>
        <w:jc w:val="both"/>
        <w:rPr>
          <w:rFonts w:ascii="Roboto" w:cs="Roboto" w:eastAsia="Roboto" w:hAnsi="Roboto"/>
        </w:rPr>
      </w:pPr>
      <w:r w:rsidDel="00000000" w:rsidR="00000000" w:rsidRPr="00000000">
        <w:rPr>
          <w:rFonts w:ascii="Roboto" w:cs="Roboto" w:eastAsia="Roboto" w:hAnsi="Roboto"/>
          <w:b w:val="1"/>
          <w:rtl w:val="0"/>
        </w:rPr>
        <w:t xml:space="preserve">National Statistics Department [2]</w:t>
      </w:r>
      <w:r w:rsidDel="00000000" w:rsidR="00000000" w:rsidRPr="00000000">
        <w:rPr>
          <w:rFonts w:ascii="Roboto" w:cs="Roboto" w:eastAsia="Roboto" w:hAnsi="Roboto"/>
          <w:rtl w:val="0"/>
        </w:rPr>
        <w:t xml:space="preserve">: Socioeconomic, demographic, and employment data, offering insights into population dynamics.</w:t>
      </w:r>
    </w:p>
    <w:p w:rsidR="00000000" w:rsidDel="00000000" w:rsidP="00000000" w:rsidRDefault="00000000" w:rsidRPr="00000000" w14:paraId="0000003B">
      <w:pPr>
        <w:numPr>
          <w:ilvl w:val="0"/>
          <w:numId w:val="4"/>
        </w:numPr>
        <w:spacing w:after="0" w:before="0" w:line="240" w:lineRule="auto"/>
        <w:ind w:left="720" w:hanging="360"/>
        <w:jc w:val="both"/>
        <w:rPr>
          <w:rFonts w:ascii="Roboto" w:cs="Roboto" w:eastAsia="Roboto" w:hAnsi="Roboto"/>
        </w:rPr>
      </w:pPr>
      <w:r w:rsidDel="00000000" w:rsidR="00000000" w:rsidRPr="00000000">
        <w:rPr>
          <w:rFonts w:ascii="Roboto" w:cs="Roboto" w:eastAsia="Roboto" w:hAnsi="Roboto"/>
          <w:b w:val="1"/>
          <w:rtl w:val="0"/>
        </w:rPr>
        <w:t xml:space="preserve">Geospatial Information [3][4]</w:t>
      </w:r>
      <w:r w:rsidDel="00000000" w:rsidR="00000000" w:rsidRPr="00000000">
        <w:rPr>
          <w:rFonts w:ascii="Roboto" w:cs="Roboto" w:eastAsia="Roboto" w:hAnsi="Roboto"/>
          <w:rtl w:val="0"/>
        </w:rPr>
        <w:t xml:space="preserve">: Provides layered maps and spatial analytics useful for identifying migrant entry points, patterns, and geographic distribution. Open geometry data access [5].</w:t>
      </w:r>
    </w:p>
    <w:p w:rsidR="00000000" w:rsidDel="00000000" w:rsidP="00000000" w:rsidRDefault="00000000" w:rsidRPr="00000000" w14:paraId="0000003C">
      <w:pPr>
        <w:numPr>
          <w:ilvl w:val="0"/>
          <w:numId w:val="4"/>
        </w:numPr>
        <w:spacing w:after="280" w:before="0" w:line="240" w:lineRule="auto"/>
        <w:ind w:left="720" w:hanging="360"/>
        <w:jc w:val="both"/>
        <w:rPr>
          <w:rFonts w:ascii="Roboto" w:cs="Roboto" w:eastAsia="Roboto" w:hAnsi="Roboto"/>
        </w:rPr>
      </w:pPr>
      <w:r w:rsidDel="00000000" w:rsidR="00000000" w:rsidRPr="00000000">
        <w:rPr>
          <w:rFonts w:ascii="Roboto" w:cs="Roboto" w:eastAsia="Roboto" w:hAnsi="Roboto"/>
          <w:b w:val="1"/>
          <w:rtl w:val="0"/>
        </w:rPr>
        <w:t xml:space="preserve">Other datasets provided by the Open Data Portal of Colombian Government [6].</w:t>
      </w:r>
      <w:r w:rsidDel="00000000" w:rsidR="00000000" w:rsidRPr="00000000">
        <w:rPr>
          <w:rtl w:val="0"/>
        </w:rPr>
      </w:r>
    </w:p>
    <w:p w:rsidR="00000000" w:rsidDel="00000000" w:rsidP="00000000" w:rsidRDefault="00000000" w:rsidRPr="00000000" w14:paraId="0000003D">
      <w:pPr>
        <w:pStyle w:val="Heading1"/>
        <w:jc w:val="both"/>
        <w:rPr>
          <w:color w:val="002060"/>
          <w:sz w:val="22"/>
          <w:szCs w:val="22"/>
        </w:rPr>
      </w:pPr>
      <w:r w:rsidDel="00000000" w:rsidR="00000000" w:rsidRPr="00000000">
        <w:rPr>
          <w:color w:val="002060"/>
          <w:sz w:val="22"/>
          <w:szCs w:val="22"/>
          <w:rtl w:val="0"/>
        </w:rPr>
        <w:t xml:space="preserve">Licensing and Attribution</w:t>
      </w:r>
    </w:p>
    <w:p w:rsidR="00000000" w:rsidDel="00000000" w:rsidP="00000000" w:rsidRDefault="00000000" w:rsidRPr="00000000" w14:paraId="0000003E">
      <w:pPr>
        <w:numPr>
          <w:ilvl w:val="0"/>
          <w:numId w:val="5"/>
        </w:numPr>
        <w:spacing w:after="0" w:before="280" w:line="240" w:lineRule="auto"/>
        <w:ind w:left="720" w:hanging="360"/>
        <w:jc w:val="both"/>
        <w:rPr>
          <w:rFonts w:ascii="Roboto" w:cs="Roboto" w:eastAsia="Roboto" w:hAnsi="Roboto"/>
        </w:rPr>
      </w:pPr>
      <w:r w:rsidDel="00000000" w:rsidR="00000000" w:rsidRPr="00000000">
        <w:rPr>
          <w:rFonts w:ascii="Roboto" w:cs="Roboto" w:eastAsia="Roboto" w:hAnsi="Roboto"/>
          <w:b w:val="1"/>
          <w:rtl w:val="0"/>
        </w:rPr>
        <w:t xml:space="preserve">License</w:t>
      </w:r>
      <w:r w:rsidDel="00000000" w:rsidR="00000000" w:rsidRPr="00000000">
        <w:rPr>
          <w:rFonts w:ascii="Roboto" w:cs="Roboto" w:eastAsia="Roboto" w:hAnsi="Roboto"/>
          <w:rtl w:val="0"/>
        </w:rPr>
        <w:t xml:space="preserve">: Creative commons according to the Colombian open data portal</w:t>
      </w:r>
    </w:p>
    <w:p w:rsidR="00000000" w:rsidDel="00000000" w:rsidP="00000000" w:rsidRDefault="00000000" w:rsidRPr="00000000" w14:paraId="0000003F">
      <w:pPr>
        <w:numPr>
          <w:ilvl w:val="0"/>
          <w:numId w:val="5"/>
        </w:numPr>
        <w:spacing w:after="280" w:before="0" w:line="240" w:lineRule="auto"/>
        <w:ind w:left="720" w:hanging="360"/>
        <w:jc w:val="both"/>
        <w:rPr>
          <w:rFonts w:ascii="Roboto" w:cs="Roboto" w:eastAsia="Roboto" w:hAnsi="Roboto"/>
        </w:rPr>
      </w:pPr>
      <w:r w:rsidDel="00000000" w:rsidR="00000000" w:rsidRPr="00000000">
        <w:rPr>
          <w:rFonts w:ascii="Roboto" w:cs="Roboto" w:eastAsia="Roboto" w:hAnsi="Roboto"/>
          <w:b w:val="1"/>
          <w:rtl w:val="0"/>
        </w:rPr>
        <w:t xml:space="preserve">Source Link</w:t>
      </w:r>
      <w:r w:rsidDel="00000000" w:rsidR="00000000" w:rsidRPr="00000000">
        <w:rPr>
          <w:rFonts w:ascii="Roboto" w:cs="Roboto" w:eastAsia="Roboto" w:hAnsi="Roboto"/>
          <w:rtl w:val="0"/>
        </w:rPr>
        <w:t xml:space="preserve">: </w:t>
      </w:r>
      <w:hyperlink r:id="rId9">
        <w:r w:rsidDel="00000000" w:rsidR="00000000" w:rsidRPr="00000000">
          <w:rPr>
            <w:rFonts w:ascii="Roboto" w:cs="Roboto" w:eastAsia="Roboto" w:hAnsi="Roboto"/>
            <w:color w:val="0000ff"/>
            <w:u w:val="single"/>
            <w:rtl w:val="0"/>
          </w:rPr>
          <w:t xml:space="preserve">Migración Colombia</w:t>
        </w:r>
      </w:hyperlink>
      <w:r w:rsidDel="00000000" w:rsidR="00000000" w:rsidRPr="00000000">
        <w:rPr>
          <w:rtl w:val="0"/>
        </w:rPr>
      </w:r>
    </w:p>
    <w:p w:rsidR="00000000" w:rsidDel="00000000" w:rsidP="00000000" w:rsidRDefault="00000000" w:rsidRPr="00000000" w14:paraId="00000040">
      <w:pPr>
        <w:pStyle w:val="Heading1"/>
        <w:jc w:val="both"/>
        <w:rPr>
          <w:color w:val="002060"/>
          <w:sz w:val="22"/>
          <w:szCs w:val="22"/>
        </w:rPr>
      </w:pPr>
      <w:r w:rsidDel="00000000" w:rsidR="00000000" w:rsidRPr="00000000">
        <w:rPr>
          <w:color w:val="002060"/>
          <w:sz w:val="22"/>
          <w:szCs w:val="22"/>
          <w:rtl w:val="0"/>
        </w:rPr>
        <w:t xml:space="preserve">Data Download and Accessibility</w:t>
      </w:r>
    </w:p>
    <w:p w:rsidR="00000000" w:rsidDel="00000000" w:rsidP="00000000" w:rsidRDefault="00000000" w:rsidRPr="00000000" w14:paraId="00000041">
      <w:pPr>
        <w:numPr>
          <w:ilvl w:val="0"/>
          <w:numId w:val="1"/>
        </w:numPr>
        <w:spacing w:after="280" w:before="280" w:line="240" w:lineRule="auto"/>
        <w:ind w:left="720" w:hanging="360"/>
        <w:jc w:val="both"/>
        <w:rPr>
          <w:rFonts w:ascii="Roboto" w:cs="Roboto" w:eastAsia="Roboto" w:hAnsi="Roboto"/>
        </w:rPr>
      </w:pPr>
      <w:r w:rsidDel="00000000" w:rsidR="00000000" w:rsidRPr="00000000">
        <w:rPr>
          <w:rFonts w:ascii="Roboto" w:cs="Roboto" w:eastAsia="Roboto" w:hAnsi="Roboto"/>
          <w:b w:val="1"/>
          <w:rtl w:val="0"/>
        </w:rPr>
        <w:t xml:space="preserve">Download Link</w:t>
      </w:r>
      <w:r w:rsidDel="00000000" w:rsidR="00000000" w:rsidRPr="00000000">
        <w:rPr>
          <w:rFonts w:ascii="Roboto" w:cs="Roboto" w:eastAsia="Roboto" w:hAnsi="Roboto"/>
          <w:rtl w:val="0"/>
        </w:rPr>
        <w:t xml:space="preserve">: </w:t>
      </w:r>
      <w:hyperlink r:id="rId10">
        <w:r w:rsidDel="00000000" w:rsidR="00000000" w:rsidRPr="00000000">
          <w:rPr>
            <w:rFonts w:ascii="Roboto" w:cs="Roboto" w:eastAsia="Roboto" w:hAnsi="Roboto"/>
            <w:color w:val="0000ff"/>
            <w:u w:val="single"/>
            <w:rtl w:val="0"/>
          </w:rPr>
          <w:t xml:space="preserve">Entradas de extranjeros a Colombia - Data Preview</w:t>
        </w:r>
      </w:hyperlink>
      <w:r w:rsidDel="00000000" w:rsidR="00000000" w:rsidRPr="00000000">
        <w:rPr>
          <w:rFonts w:ascii="Roboto" w:cs="Roboto" w:eastAsia="Roboto" w:hAnsi="Roboto"/>
          <w:rtl w:val="0"/>
        </w:rPr>
        <w:t xml:space="preserve"> - The data can be accessed and exported from this link.</w:t>
      </w:r>
    </w:p>
    <w:p w:rsidR="00000000" w:rsidDel="00000000" w:rsidP="00000000" w:rsidRDefault="00000000" w:rsidRPr="00000000" w14:paraId="00000042">
      <w:pPr>
        <w:pStyle w:val="Heading1"/>
        <w:jc w:val="both"/>
        <w:rPr>
          <w:color w:val="002060"/>
          <w:sz w:val="22"/>
          <w:szCs w:val="22"/>
        </w:rPr>
      </w:pPr>
      <w:r w:rsidDel="00000000" w:rsidR="00000000" w:rsidRPr="00000000">
        <w:rPr>
          <w:color w:val="002060"/>
          <w:sz w:val="22"/>
          <w:szCs w:val="22"/>
          <w:rtl w:val="0"/>
        </w:rPr>
        <w:t xml:space="preserve">References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[1] https://public.tableau.com/app/profile/migraci.n.colombia/vizzes#!/</w:t>
      </w:r>
    </w:p>
    <w:p w:rsidR="00000000" w:rsidDel="00000000" w:rsidP="00000000" w:rsidRDefault="00000000" w:rsidRPr="00000000" w14:paraId="00000045">
      <w:pPr>
        <w:rPr/>
      </w:pPr>
      <w:r w:rsidDel="00000000" w:rsidR="00000000" w:rsidRPr="00000000">
        <w:rPr>
          <w:rtl w:val="0"/>
        </w:rPr>
        <w:t xml:space="preserve">[2] https://microdatos.dane.gov.co/index.php/catalog/central</w:t>
      </w:r>
    </w:p>
    <w:p w:rsidR="00000000" w:rsidDel="00000000" w:rsidP="00000000" w:rsidRDefault="00000000" w:rsidRPr="00000000" w14:paraId="00000046">
      <w:pPr>
        <w:rPr/>
      </w:pPr>
      <w:r w:rsidDel="00000000" w:rsidR="00000000" w:rsidRPr="00000000">
        <w:rPr>
          <w:rtl w:val="0"/>
        </w:rPr>
        <w:t xml:space="preserve">[3] https://geoportal.dane.gov.co</w:t>
      </w:r>
    </w:p>
    <w:p w:rsidR="00000000" w:rsidDel="00000000" w:rsidP="00000000" w:rsidRDefault="00000000" w:rsidRPr="00000000" w14:paraId="00000047">
      <w:pPr>
        <w:rPr/>
      </w:pPr>
      <w:r w:rsidDel="00000000" w:rsidR="00000000" w:rsidRPr="00000000">
        <w:rPr>
          <w:rtl w:val="0"/>
        </w:rPr>
        <w:t xml:space="preserve">[4] https://www.colombiaenmapas.gov.co/</w:t>
      </w:r>
    </w:p>
    <w:p w:rsidR="00000000" w:rsidDel="00000000" w:rsidP="00000000" w:rsidRDefault="00000000" w:rsidRPr="00000000" w14:paraId="00000048">
      <w:pPr>
        <w:rPr/>
      </w:pPr>
      <w:r w:rsidDel="00000000" w:rsidR="00000000" w:rsidRPr="00000000">
        <w:rPr>
          <w:rtl w:val="0"/>
        </w:rPr>
        <w:t xml:space="preserve">[5] https://download.geofabrik.de/south-america/colombia.html</w:t>
      </w:r>
    </w:p>
    <w:p w:rsidR="00000000" w:rsidDel="00000000" w:rsidP="00000000" w:rsidRDefault="00000000" w:rsidRPr="00000000" w14:paraId="00000049">
      <w:pPr>
        <w:rPr/>
      </w:pPr>
      <w:r w:rsidDel="00000000" w:rsidR="00000000" w:rsidRPr="00000000">
        <w:rPr>
          <w:rtl w:val="0"/>
        </w:rPr>
        <w:t xml:space="preserve">[6] https://www.datos.gov.co/browse?q=Antioquia%20Medellin&amp;sortBy=relevance</w:t>
      </w:r>
    </w:p>
    <w:sectPr>
      <w:headerReference r:id="rId1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A">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w:t>
    </w:r>
    <w:r w:rsidDel="00000000" w:rsidR="00000000" w:rsidRPr="00000000">
      <w:rPr>
        <w:rFonts w:ascii="Calibri" w:cs="Calibri" w:eastAsia="Calibri" w:hAnsi="Calibri"/>
        <w:b w:val="1"/>
        <w:sz w:val="20"/>
        <w:szCs w:val="20"/>
      </w:rPr>
      <w:drawing>
        <wp:inline distB="114300" distT="114300" distL="114300" distR="114300">
          <wp:extent cx="1909442" cy="807567"/>
          <wp:effectExtent b="0" l="0" r="0" t="0"/>
          <wp:docPr id="194943023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909442" cy="807567"/>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jc w:val="cente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4C">
    <w:pPr>
      <w:jc w:val="center"/>
      <w:rPr>
        <w:rFonts w:ascii="Calibri" w:cs="Calibri" w:eastAsia="Calibri" w:hAnsi="Calibri"/>
        <w:b w:val="1"/>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240" w:lineRule="auto"/>
    </w:pPr>
    <w:rPr>
      <w:rFonts w:ascii="Roboto" w:cs="Roboto" w:eastAsia="Roboto" w:hAnsi="Roboto"/>
      <w:b w:val="1"/>
      <w:color w:val="2e3190"/>
      <w:sz w:val="24"/>
      <w:szCs w:val="24"/>
    </w:rPr>
  </w:style>
  <w:style w:type="paragraph" w:styleId="Heading2">
    <w:name w:val="heading 2"/>
    <w:basedOn w:val="Normal"/>
    <w:next w:val="Normal"/>
    <w:pPr>
      <w:keepNext w:val="1"/>
      <w:keepLines w:val="1"/>
      <w:spacing w:before="240" w:lineRule="auto"/>
    </w:pPr>
    <w:rPr>
      <w:rFonts w:ascii="Roboto" w:cs="Roboto" w:eastAsia="Roboto" w:hAnsi="Roboto"/>
      <w:b w:val="1"/>
      <w:color w:val="595959"/>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rsid w:val="006702E4"/>
    <w:pPr>
      <w:keepNext w:val="1"/>
      <w:keepLines w:val="1"/>
      <w:spacing w:line="240" w:lineRule="auto"/>
      <w:outlineLvl w:val="0"/>
    </w:pPr>
    <w:rPr>
      <w:rFonts w:ascii="Roboto" w:hAnsi="Roboto"/>
      <w:b w:val="1"/>
      <w:color w:val="2e3190"/>
      <w:sz w:val="24"/>
      <w:szCs w:val="40"/>
    </w:rPr>
  </w:style>
  <w:style w:type="paragraph" w:styleId="Ttulo2">
    <w:name w:val="heading 2"/>
    <w:basedOn w:val="Normal"/>
    <w:next w:val="Normal"/>
    <w:uiPriority w:val="9"/>
    <w:unhideWhenUsed w:val="1"/>
    <w:qFormat w:val="1"/>
    <w:rsid w:val="006702E4"/>
    <w:pPr>
      <w:keepNext w:val="1"/>
      <w:keepLines w:val="1"/>
      <w:spacing w:before="240"/>
      <w:outlineLvl w:val="1"/>
    </w:pPr>
    <w:rPr>
      <w:rFonts w:ascii="Roboto" w:hAnsi="Roboto"/>
      <w:b w:val="1"/>
      <w:color w:val="595959" w:themeColor="text1" w:themeTint="0000A6"/>
      <w:szCs w:val="32"/>
    </w:rPr>
  </w:style>
  <w:style w:type="paragraph" w:styleId="Ttulo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1"/>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3" w:customStyle="1">
    <w:name w:val="3"/>
    <w:basedOn w:val="TableNormal1"/>
    <w:tblPr>
      <w:tblStyleRowBandSize w:val="1"/>
      <w:tblStyleColBandSize w:val="1"/>
      <w:tblCellMar>
        <w:top w:w="100.0" w:type="dxa"/>
        <w:left w:w="100.0" w:type="dxa"/>
        <w:bottom w:w="100.0" w:type="dxa"/>
        <w:right w:w="100.0" w:type="dxa"/>
      </w:tblCellMar>
    </w:tblPr>
  </w:style>
  <w:style w:type="table" w:styleId="2" w:customStyle="1">
    <w:name w:val="2"/>
    <w:basedOn w:val="TableNormal1"/>
    <w:tblPr>
      <w:tblStyleRowBandSize w:val="1"/>
      <w:tblStyleColBandSize w:val="1"/>
      <w:tblCellMar>
        <w:top w:w="100.0" w:type="dxa"/>
        <w:left w:w="100.0" w:type="dxa"/>
        <w:bottom w:w="100.0" w:type="dxa"/>
        <w:right w:w="100.0" w:type="dxa"/>
      </w:tblCellMar>
    </w:tblPr>
  </w:style>
  <w:style w:type="table" w:styleId="1" w:customStyle="1">
    <w:name w:val="1"/>
    <w:basedOn w:val="TableNormal1"/>
    <w:tblPr>
      <w:tblStyleRowBandSize w:val="1"/>
      <w:tblStyleColBandSize w:val="1"/>
      <w:tblCellMar>
        <w:top w:w="100.0" w:type="dxa"/>
        <w:left w:w="100.0" w:type="dxa"/>
        <w:bottom w:w="100.0" w:type="dxa"/>
        <w:right w:w="100.0" w:type="dxa"/>
      </w:tblCellMar>
    </w:tblPr>
  </w:style>
  <w:style w:type="paragraph" w:styleId="Textocomentario">
    <w:name w:val="annotation text"/>
    <w:basedOn w:val="Normal"/>
    <w:link w:val="TextocomentarioCar"/>
    <w:uiPriority w:val="99"/>
    <w:unhideWhenUsed w:val="1"/>
    <w:pPr>
      <w:spacing w:line="240" w:lineRule="auto"/>
    </w:pPr>
    <w:rPr>
      <w:sz w:val="20"/>
      <w:szCs w:val="20"/>
    </w:rPr>
  </w:style>
  <w:style w:type="character" w:styleId="TextocomentarioCar" w:customStyle="1">
    <w:name w:val="Texto comentario Car"/>
    <w:basedOn w:val="Fuentedeprrafopredeter"/>
    <w:link w:val="Textocomentario"/>
    <w:uiPriority w:val="99"/>
    <w:rPr>
      <w:sz w:val="20"/>
      <w:szCs w:val="20"/>
    </w:rPr>
  </w:style>
  <w:style w:type="character" w:styleId="Refdecomentario">
    <w:name w:val="annotation reference"/>
    <w:basedOn w:val="Fuentedeprrafopredeter"/>
    <w:uiPriority w:val="99"/>
    <w:semiHidden w:val="1"/>
    <w:unhideWhenUsed w:val="1"/>
    <w:rPr>
      <w:sz w:val="16"/>
      <w:szCs w:val="16"/>
    </w:rPr>
  </w:style>
  <w:style w:type="paragraph" w:styleId="Encabezado">
    <w:name w:val="header"/>
    <w:basedOn w:val="Normal"/>
    <w:link w:val="EncabezadoCar"/>
    <w:uiPriority w:val="99"/>
    <w:unhideWhenUsed w:val="1"/>
    <w:rsid w:val="009D5A2E"/>
    <w:pPr>
      <w:tabs>
        <w:tab w:val="center" w:pos="4513"/>
        <w:tab w:val="right" w:pos="9026"/>
      </w:tabs>
      <w:spacing w:line="240" w:lineRule="auto"/>
    </w:pPr>
  </w:style>
  <w:style w:type="character" w:styleId="EncabezadoCar" w:customStyle="1">
    <w:name w:val="Encabezado Car"/>
    <w:basedOn w:val="Fuentedeprrafopredeter"/>
    <w:link w:val="Encabezado"/>
    <w:uiPriority w:val="99"/>
    <w:rsid w:val="009D5A2E"/>
  </w:style>
  <w:style w:type="paragraph" w:styleId="Piedepgina">
    <w:name w:val="footer"/>
    <w:basedOn w:val="Normal"/>
    <w:link w:val="PiedepginaCar"/>
    <w:uiPriority w:val="99"/>
    <w:unhideWhenUsed w:val="1"/>
    <w:rsid w:val="009D5A2E"/>
    <w:pPr>
      <w:tabs>
        <w:tab w:val="center" w:pos="4513"/>
        <w:tab w:val="right" w:pos="9026"/>
      </w:tabs>
      <w:spacing w:line="240" w:lineRule="auto"/>
    </w:pPr>
  </w:style>
  <w:style w:type="character" w:styleId="PiedepginaCar" w:customStyle="1">
    <w:name w:val="Pie de página Car"/>
    <w:basedOn w:val="Fuentedeprrafopredeter"/>
    <w:link w:val="Piedepgina"/>
    <w:uiPriority w:val="99"/>
    <w:rsid w:val="009D5A2E"/>
  </w:style>
  <w:style w:type="paragraph" w:styleId="Prrafodelista">
    <w:name w:val="List Paragraph"/>
    <w:basedOn w:val="Normal"/>
    <w:uiPriority w:val="34"/>
    <w:qFormat w:val="1"/>
    <w:rsid w:val="00C95A6C"/>
    <w:pPr>
      <w:ind w:left="720"/>
      <w:contextualSpacing w:val="1"/>
    </w:pPr>
  </w:style>
  <w:style w:type="paragraph" w:styleId="Textonotapie">
    <w:name w:val="footnote text"/>
    <w:basedOn w:val="Normal"/>
    <w:link w:val="TextonotapieCar"/>
    <w:uiPriority w:val="99"/>
    <w:semiHidden w:val="1"/>
    <w:unhideWhenUsed w:val="1"/>
    <w:rsid w:val="001B75E5"/>
    <w:pPr>
      <w:spacing w:line="240" w:lineRule="auto"/>
    </w:pPr>
    <w:rPr>
      <w:sz w:val="20"/>
      <w:szCs w:val="20"/>
    </w:rPr>
  </w:style>
  <w:style w:type="character" w:styleId="TextonotapieCar" w:customStyle="1">
    <w:name w:val="Texto nota pie Car"/>
    <w:basedOn w:val="Fuentedeprrafopredeter"/>
    <w:link w:val="Textonotapie"/>
    <w:uiPriority w:val="99"/>
    <w:semiHidden w:val="1"/>
    <w:rsid w:val="001B75E5"/>
    <w:rPr>
      <w:sz w:val="20"/>
      <w:szCs w:val="20"/>
    </w:rPr>
  </w:style>
  <w:style w:type="character" w:styleId="Refdenotaalpie">
    <w:name w:val="footnote reference"/>
    <w:basedOn w:val="Fuentedeprrafopredeter"/>
    <w:uiPriority w:val="99"/>
    <w:semiHidden w:val="1"/>
    <w:unhideWhenUsed w:val="1"/>
    <w:rsid w:val="001B75E5"/>
    <w:rPr>
      <w:vertAlign w:val="superscript"/>
    </w:rPr>
  </w:style>
  <w:style w:type="paragraph" w:styleId="NormalWeb">
    <w:name w:val="Normal (Web)"/>
    <w:basedOn w:val="Normal"/>
    <w:uiPriority w:val="99"/>
    <w:semiHidden w:val="1"/>
    <w:unhideWhenUsed w:val="1"/>
    <w:rsid w:val="006255A3"/>
    <w:pPr>
      <w:spacing w:after="100" w:afterAutospacing="1" w:before="100" w:beforeAutospacing="1" w:line="240" w:lineRule="auto"/>
    </w:pPr>
    <w:rPr>
      <w:rFonts w:ascii="Times New Roman" w:cs="Times New Roman" w:eastAsia="Times New Roman" w:hAnsi="Times New Roman"/>
      <w:sz w:val="24"/>
      <w:szCs w:val="24"/>
      <w:lang w:val="nl-NL"/>
    </w:rPr>
  </w:style>
  <w:style w:type="paragraph" w:styleId="Descripcin">
    <w:name w:val="caption"/>
    <w:basedOn w:val="Normal"/>
    <w:next w:val="Normal"/>
    <w:uiPriority w:val="35"/>
    <w:unhideWhenUsed w:val="1"/>
    <w:qFormat w:val="1"/>
    <w:rsid w:val="009404FD"/>
    <w:pPr>
      <w:spacing w:after="200" w:line="240" w:lineRule="auto"/>
    </w:pPr>
    <w:rPr>
      <w:i w:val="1"/>
      <w:iCs w:val="1"/>
      <w:color w:val="1f497d" w:themeColor="text2"/>
      <w:sz w:val="18"/>
      <w:szCs w:val="18"/>
    </w:rPr>
  </w:style>
  <w:style w:type="character" w:styleId="Textoennegrita">
    <w:name w:val="Strong"/>
    <w:basedOn w:val="Fuentedeprrafopredeter"/>
    <w:uiPriority w:val="22"/>
    <w:qFormat w:val="1"/>
    <w:rsid w:val="000030A5"/>
    <w:rPr>
      <w:b w:val="1"/>
      <w:bCs w:val="1"/>
    </w:rPr>
  </w:style>
  <w:style w:type="paragraph" w:styleId="Asuntodelcomentario">
    <w:name w:val="annotation subject"/>
    <w:basedOn w:val="Textocomentario"/>
    <w:next w:val="Textocomentario"/>
    <w:link w:val="AsuntodelcomentarioCar"/>
    <w:uiPriority w:val="99"/>
    <w:semiHidden w:val="1"/>
    <w:unhideWhenUsed w:val="1"/>
    <w:rsid w:val="00A100D7"/>
    <w:rPr>
      <w:b w:val="1"/>
      <w:bCs w:val="1"/>
    </w:rPr>
  </w:style>
  <w:style w:type="character" w:styleId="AsuntodelcomentarioCar" w:customStyle="1">
    <w:name w:val="Asunto del comentario Car"/>
    <w:basedOn w:val="TextocomentarioCar"/>
    <w:link w:val="Asuntodelcomentario"/>
    <w:uiPriority w:val="99"/>
    <w:semiHidden w:val="1"/>
    <w:rsid w:val="00A100D7"/>
    <w:rPr>
      <w:b w:val="1"/>
      <w:bCs w:val="1"/>
      <w:sz w:val="20"/>
      <w:szCs w:val="20"/>
    </w:rPr>
  </w:style>
  <w:style w:type="character" w:styleId="Hipervnculo">
    <w:name w:val="Hyperlink"/>
    <w:basedOn w:val="Fuentedeprrafopredeter"/>
    <w:uiPriority w:val="99"/>
    <w:unhideWhenUsed w:val="1"/>
    <w:rsid w:val="00A90CBE"/>
    <w:rPr>
      <w:color w:val="0000ff" w:themeColor="hyperlink"/>
      <w:u w:val="single"/>
    </w:rPr>
  </w:style>
  <w:style w:type="character" w:styleId="Mencinsinresolver">
    <w:name w:val="Unresolved Mention"/>
    <w:basedOn w:val="Fuentedeprrafopredeter"/>
    <w:uiPriority w:val="99"/>
    <w:semiHidden w:val="1"/>
    <w:unhideWhenUsed w:val="1"/>
    <w:rsid w:val="00A90CBE"/>
    <w:rPr>
      <w:color w:val="605e5c"/>
      <w:shd w:color="auto" w:fill="e1dfdd" w:val="clear"/>
    </w:rPr>
  </w:style>
  <w:style w:type="table" w:styleId="Tablaconcuadrcula">
    <w:name w:val="Table Grid"/>
    <w:basedOn w:val="Tablanormal"/>
    <w:uiPriority w:val="39"/>
    <w:rsid w:val="009F0062"/>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a" w:customStyle="1">
    <w:basedOn w:val="TableNormal0"/>
    <w:pPr>
      <w:spacing w:line="240" w:lineRule="auto"/>
    </w:pPr>
    <w:tblPr>
      <w:tblStyleRowBandSize w:val="1"/>
      <w:tblStyleColBandSize w:val="1"/>
      <w:tblCellMar>
        <w:left w:w="108.0" w:type="dxa"/>
        <w:right w:w="108.0" w:type="dxa"/>
      </w:tblCellMar>
    </w:tblPr>
  </w:style>
  <w:style w:type="table" w:styleId="a0" w:customStyle="1">
    <w:basedOn w:val="TableNormal0"/>
    <w:pPr>
      <w:spacing w:line="240" w:lineRule="auto"/>
    </w:pPr>
    <w:tblPr>
      <w:tblStyleRowBandSize w:val="1"/>
      <w:tblStyleColBandSize w:val="1"/>
      <w:tblCellMar>
        <w:left w:w="108.0" w:type="dxa"/>
        <w:right w:w="108.0" w:type="dxa"/>
      </w:tblCellMar>
    </w:tblPr>
  </w:style>
  <w:style w:type="paragraph" w:styleId="Revisin">
    <w:name w:val="Revision"/>
    <w:hidden w:val="1"/>
    <w:uiPriority w:val="99"/>
    <w:semiHidden w:val="1"/>
    <w:rsid w:val="00AE6AB2"/>
    <w:pPr>
      <w:spacing w:line="240" w:lineRule="auto"/>
    </w:pPr>
  </w:style>
  <w:style w:type="character" w:styleId="breadcrumblast" w:customStyle="1">
    <w:name w:val="breadcrumb_last"/>
    <w:basedOn w:val="Fuentedeprrafopredeter"/>
    <w:rsid w:val="00D72E77"/>
  </w:style>
  <w:style w:type="paragraph" w:styleId="TtuloTDC">
    <w:name w:val="TOC Heading"/>
    <w:basedOn w:val="Ttulo1"/>
    <w:next w:val="Normal"/>
    <w:uiPriority w:val="39"/>
    <w:unhideWhenUsed w:val="1"/>
    <w:qFormat w:val="1"/>
    <w:rsid w:val="00A95CB6"/>
    <w:pPr>
      <w:spacing w:before="240" w:line="259" w:lineRule="auto"/>
      <w:outlineLvl w:val="9"/>
    </w:pPr>
    <w:rPr>
      <w:rFonts w:asciiTheme="majorHAnsi" w:cstheme="majorBidi" w:eastAsiaTheme="majorEastAsia" w:hAnsiTheme="majorHAnsi"/>
      <w:b w:val="0"/>
      <w:color w:val="365f91" w:themeColor="accent1" w:themeShade="0000BF"/>
      <w:sz w:val="32"/>
      <w:szCs w:val="32"/>
      <w:lang w:val="es-CO"/>
    </w:rPr>
  </w:style>
  <w:style w:type="paragraph" w:styleId="TDC1">
    <w:name w:val="toc 1"/>
    <w:basedOn w:val="Normal"/>
    <w:next w:val="Normal"/>
    <w:autoRedefine w:val="1"/>
    <w:uiPriority w:val="39"/>
    <w:unhideWhenUsed w:val="1"/>
    <w:rsid w:val="00A95CB6"/>
    <w:pPr>
      <w:spacing w:after="100"/>
    </w:pPr>
  </w:style>
  <w:style w:type="paragraph" w:styleId="TDC2">
    <w:name w:val="toc 2"/>
    <w:basedOn w:val="Normal"/>
    <w:next w:val="Normal"/>
    <w:autoRedefine w:val="1"/>
    <w:uiPriority w:val="39"/>
    <w:unhideWhenUsed w:val="1"/>
    <w:rsid w:val="00A95CB6"/>
    <w:pPr>
      <w:spacing w:after="100"/>
      <w:ind w:left="220"/>
    </w:pPr>
  </w:style>
  <w:style w:type="table" w:styleId="Tablaconcuadrcula4-nfasis1">
    <w:name w:val="Grid Table 4 Accent 1"/>
    <w:basedOn w:val="Tablanormal"/>
    <w:uiPriority w:val="49"/>
    <w:rsid w:val="003E3573"/>
    <w:pPr>
      <w:spacing w:line="240" w:lineRule="auto"/>
    </w:pPr>
    <w:tblPr>
      <w:tblStyleRowBandSize w:val="1"/>
      <w:tblStyleColBandSize w:val="1"/>
      <w:tblBorders>
        <w:top w:color="95b3d7" w:space="0" w:sz="4" w:themeColor="accent1" w:themeTint="000099" w:val="single"/>
        <w:left w:color="95b3d7" w:space="0" w:sz="4" w:themeColor="accent1" w:themeTint="000099" w:val="single"/>
        <w:bottom w:color="95b3d7" w:space="0" w:sz="4" w:themeColor="accent1" w:themeTint="000099" w:val="single"/>
        <w:right w:color="95b3d7" w:space="0" w:sz="4" w:themeColor="accent1" w:themeTint="000099" w:val="single"/>
        <w:insideH w:color="95b3d7" w:space="0" w:sz="4" w:themeColor="accent1" w:themeTint="000099" w:val="single"/>
        <w:insideV w:color="95b3d7" w:space="0" w:sz="4" w:themeColor="accent1" w:themeTint="000099" w:val="single"/>
      </w:tblBorders>
    </w:tblPr>
    <w:tblStylePr w:type="firstRow">
      <w:rPr>
        <w:b w:val="1"/>
        <w:bCs w:val="1"/>
        <w:color w:val="ffffff" w:themeColor="background1"/>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space="0" w:sz="0" w:val="nil"/>
          <w:insideV w:space="0" w:sz="0" w:val="nil"/>
        </w:tcBorders>
        <w:shd w:color="auto" w:fill="4f81bd" w:themeFill="accent1" w:val="clear"/>
      </w:tcPr>
    </w:tblStylePr>
    <w:tblStylePr w:type="lastRow">
      <w:rPr>
        <w:b w:val="1"/>
        <w:bCs w:val="1"/>
      </w:rPr>
      <w:tblPr/>
      <w:tcPr>
        <w:tcBorders>
          <w:top w:color="4f81bd" w:space="0" w:sz="4" w:themeColor="accent1" w:val="double"/>
        </w:tcBorders>
      </w:tcPr>
    </w:tblStylePr>
    <w:tblStylePr w:type="firstCol">
      <w:rPr>
        <w:b w:val="1"/>
        <w:bCs w:val="1"/>
      </w:rPr>
    </w:tblStylePr>
    <w:tblStylePr w:type="lastCol">
      <w:rPr>
        <w:b w:val="1"/>
        <w:bCs w:val="1"/>
      </w:rPr>
    </w:tblStylePr>
    <w:tblStylePr w:type="band1Vert">
      <w:tblPr/>
      <w:tcPr>
        <w:shd w:color="auto" w:fill="dbe5f1" w:themeFill="accent1" w:themeFillTint="000033" w:val="clear"/>
      </w:tcPr>
    </w:tblStylePr>
    <w:tblStylePr w:type="band1Horz">
      <w:tblPr/>
      <w:tcPr>
        <w:shd w:color="auto" w:fill="dbe5f1" w:themeFill="accent1" w:themeFillTint="000033" w:val="clear"/>
      </w:tcPr>
    </w:tblStyle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tblStylePr w:type="band1Horz">
      <w:tcPr>
        <w:shd w:fill="dbe5f1" w:val="clear"/>
      </w:tcPr>
    </w:tblStylePr>
    <w:tblStylePr w:type="band1Vert">
      <w:tcPr>
        <w:shd w:fill="dbe5f1" w:val="clear"/>
      </w:tcPr>
    </w:tblStylePr>
    <w:tblStylePr w:type="firstCol">
      <w:rPr>
        <w:b w:val="1"/>
      </w:rPr>
    </w:tblStylePr>
    <w:tblStylePr w:type="firstRow">
      <w:rPr>
        <w:b w:val="1"/>
        <w:color w:val="ffffff"/>
      </w:rPr>
      <w:tcPr>
        <w:tcBorders>
          <w:top w:color="4f81bd" w:space="0" w:sz="4" w:val="single"/>
          <w:left w:color="4f81bd" w:space="0" w:sz="4" w:val="single"/>
          <w:bottom w:color="4f81bd" w:space="0" w:sz="4" w:val="single"/>
          <w:right w:color="4f81bd" w:space="0" w:sz="4" w:val="single"/>
          <w:insideH w:color="000000" w:space="0" w:sz="0" w:val="nil"/>
          <w:insideV w:color="000000" w:space="0" w:sz="0" w:val="nil"/>
        </w:tcBorders>
        <w:shd w:fill="4f81bd" w:val="clear"/>
      </w:tcPr>
    </w:tblStylePr>
    <w:tblStylePr w:type="lastCol">
      <w:rPr>
        <w:b w:val="1"/>
      </w:rPr>
    </w:tblStylePr>
    <w:tblStylePr w:type="lastRow">
      <w:rPr>
        <w:b w:val="1"/>
      </w:rPr>
      <w:tcPr>
        <w:tcBorders>
          <w:top w:color="4f81bd"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www.datos.gov.co/Estad-sticas-Nacionales/Entradas-de-extranjeros-a-Colombia/96sh-4v8d/data_preview" TargetMode="External"/><Relationship Id="rId9" Type="http://schemas.openxmlformats.org/officeDocument/2006/relationships/hyperlink" Target="https://www.migracioncolombia.gov.co/"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youtube.com/watch?v=sXMdkrScHf0" TargetMode="External"/><Relationship Id="rId8" Type="http://schemas.openxmlformats.org/officeDocument/2006/relationships/hyperlink" Target="https://theworld.org/stories/2024/01/04/medell-n-was-one-world-s-most-dangerous-cities-now-its-trying-grapple-influx"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uDq2clQiPM/ddNzN0GJc5xvvV1Q==">CgMxLjA4AHIhMTFnY3lMS1dhcUlXUS1BY3hzUWNVbWNXQ1cydWNDMUdZ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2024-10-17T13:18:00Z</dcterms:created>
  <dc:creator>diana</dc:creator>
</cp:coreProperties>
</file>