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Foreword: Jane, asked by Mrs. Reed to be seated somewhere out of sight, was resting in the window-seat.</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Text:</w:t>
      </w:r>
    </w:p>
    <w:p w:rsidR="00000000" w:rsidDel="00000000" w:rsidP="00000000" w:rsidRDefault="00000000" w:rsidRPr="00000000" w14:paraId="00000003">
      <w:pPr>
        <w:spacing w:after="160"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With Bewick on my knee, I was then happy: happy at least in my way.  I feared nothing but interruption, and that came too soon.  The breakfast-room door opened.</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“Boh!  Madam Mope!” cried the voice of John Reed; then he paused: he found the room apparently empty.</w:t>
      </w:r>
    </w:p>
    <w:p w:rsidR="00000000" w:rsidDel="00000000" w:rsidP="00000000" w:rsidRDefault="00000000" w:rsidRPr="00000000" w14:paraId="00000005">
      <w:pPr>
        <w:spacing w:after="160" w:line="259" w:lineRule="auto"/>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“Where the dickens is she!” he continued.  “Lizzy!  Georgy! Joan is not here: tell mama she is run out into the driving rain—bad animal!”</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“It is well I drew the curtain,” thought I; and I wished fervently he might not discover my hiding-place: nor would John Reed have found it out himself; he was not quick either of vision or conception; but Eliza just put her head in at the door, and said at once—</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“She is in the window-seat, to be sure, Jack.”</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And I came out immediately, for I trembled at the idea of being dragged forth by the said Jack.</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“What do you want?” I asked, with awkward diffidence.</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“Say, ‘What do you want, Master Reed?’” was the answer.  “I want you to come here;” and seating himself in an armchair, he intimated by a gesture that I was to approach and stand before him.</w:t>
      </w:r>
    </w:p>
    <w:p w:rsidR="00000000" w:rsidDel="00000000" w:rsidP="00000000" w:rsidRDefault="00000000" w:rsidRPr="00000000" w14:paraId="0000000B">
      <w:pPr>
        <w:spacing w:after="160" w:line="259" w:lineRule="auto"/>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John Reed was a schoolboy of fourteen years old; four years older than I, for I was but ten: large and stout for his age. He had not much affection for his mother and sisters, and an antipathy to me.  He bullied and punished me; not two or three times in the week, nor once or twice in the day, but continually: every nerve I had feared him, and every morsel of flesh in my bones shrank when he came near.  There were moments when I was bewildered by the terror he inspired, because I had no appeal whatever against either his menaces or his inflictions; the servants did not like to offend their young master by taking my part against him, and Mrs. Reed was blind and deaf on the subject: she never saw him strike or heard him abuse me, though he did both now and then in her very presence, more frequently, however, behind her back.</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Habitually obedient to John, I came up to his chair: he spent some three minutes in thrusting out his tongue at me as far as he could without damaging the roots: I knew he would soon strike, and while dreading the blow, I mused on the disgusting and ugly nature of him who would presently deal it.  I wonder if he read that notion in my face; for, all at once, without speaking, he struck suddenly and strongly.  I tottered, and on regaining my equilibrium retired back a step or two from his chair.</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“That is for your impudence in answering mama awhile since,” said he, “and for your sneaking way of getting behind curtains, and for the look you had in your eyes two minutes since, you rat!”</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Accustomed to John Reed’s abuse, I never had an idea of replying to it; my care was how to endure the blow which would certainly follow the insult.</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“What were you doing behind the curtain?” he asked.</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was reading.”</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“Show the book.”</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returned to the window and fetched it thence.</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“You have no business to take our books; you are a dependent, mama says; you have no money; your father left you none; you ought to beg, and not to live here with gentlemen’s children like us, and eat the same meals we do, and wear clothes at our mama’s expense.  Now, I’ll teach you to rummage my bookshelves: for they are mine; all the house belongs to me, or will do in a few years.  Go and stand by the door, out of the way of the mirror and the windows.”</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did so, not at first aware what was his intention; but when I saw him lift and poise the book and stand in act to hurl it, I instinctively started aside with a cry of alarm: not soon enough, however; the volume was flung, it hit me, and I fell, striking my head against the door and cutting it.  The cut bled, the pain was sharp: my terror had passed its climax; other feelings succeeded.</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“Wicked and cruel boy!” I said.  “You are like a murderer—you are like a slave-driver—you are like the Roman emperors!”</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had read Goldsmith’s History of Rome, and had formed my opinion of Nero, Caligula, etc.  Also I had drawn parallels in silence, which I never thought thus to have declared aloud.</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“What! what!” he cried.  “Did she say that to me?  Did you hear her, Eliza and Georgiana?  Won’t I tell mama? but first—”</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He ran headlong at me: I felt him grasp my hair and my shoulder: he had closed with a desperate thing.  I really saw in him a tyrant, a murderer.  I felt a drop or two of blood from my head trickle down my neck, and was sensible of somewhat pungent suffering: these sensations for the time predominated over fear, and I received him in frantic sort.  I don’t very well know what I did with my hands, but he called me “Rat!  Rat!” and bellowed out aloud.  Aid was near him: Eliza and Georgiana had run for Mrs. Reed, who was gone upstairs: she now came upon the scene, followed by Bessie and her maid Abbot.  We were parted: I heard the words—</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“Dear! dear!  What a fury to fly at Master John!”</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“Did ever anybody see such a picture of passion!”</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Then Mrs. Reed subjoined—</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“Take her away to the red-room, and lock her in there.”  Four hands were immediately laid upon me, and I was borne upstairs.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Qs: </w:t>
      </w:r>
    </w:p>
    <w:p w:rsidR="00000000" w:rsidDel="00000000" w:rsidP="00000000" w:rsidRDefault="00000000" w:rsidRPr="00000000" w14:paraId="00000020">
      <w:pPr>
        <w:rPr/>
      </w:pPr>
      <w:hyperlink r:id="rId6">
        <w:r w:rsidDel="00000000" w:rsidR="00000000" w:rsidRPr="00000000">
          <w:rPr>
            <w:color w:val="1155cc"/>
            <w:u w:val="single"/>
            <w:rtl w:val="0"/>
          </w:rPr>
          <w:t xml:space="preserve">https://forms.gle/9QEJQk6XAHHadqpb7</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9QEJQk6XAHHadqp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