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rhehjsnoh6b"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7y7r35z8uenm" w:id="1"/>
      <w:bookmarkEnd w:id="1"/>
      <w:r w:rsidDel="00000000" w:rsidR="00000000" w:rsidRPr="00000000">
        <w:rPr>
          <w:rtl w:val="0"/>
        </w:rPr>
        <w:t xml:space="preserve">‘COURT LIFE</w:t>
      </w:r>
    </w:p>
    <w:p w:rsidR="00000000" w:rsidDel="00000000" w:rsidP="00000000" w:rsidRDefault="00000000" w:rsidRPr="00000000" w14:paraId="00000003">
      <w:pPr>
        <w:pStyle w:val="Title"/>
        <w:rPr/>
      </w:pPr>
      <w:bookmarkStart w:colFirst="0" w:colLast="0" w:name="_zgbf2etu9r7r" w:id="2"/>
      <w:bookmarkEnd w:id="2"/>
      <w:r w:rsidDel="00000000" w:rsidR="00000000" w:rsidRPr="00000000">
        <w:rPr>
          <w:rtl w:val="0"/>
        </w:rPr>
        <w:t xml:space="preserve">FROM WITHIN’</w:t>
      </w:r>
    </w:p>
    <w:p w:rsidR="00000000" w:rsidDel="00000000" w:rsidP="00000000" w:rsidRDefault="00000000" w:rsidRPr="00000000" w14:paraId="00000004">
      <w:pPr>
        <w:pStyle w:val="Heading1"/>
        <w:rPr/>
      </w:pPr>
      <w:bookmarkStart w:colFirst="0" w:colLast="0" w:name="_52u7d59oxk13" w:id="3"/>
      <w:bookmarkEnd w:id="3"/>
      <w:r w:rsidDel="00000000" w:rsidR="00000000" w:rsidRPr="00000000">
        <w:rPr>
          <w:rtl w:val="0"/>
        </w:rPr>
        <w:t xml:space="preserve">BY H. R. H. THE INFANTA EULALIA OF SPAIN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Once</w:t>
      </w:r>
      <w:r w:rsidDel="00000000" w:rsidR="00000000" w:rsidRPr="00000000">
        <w:rPr>
          <w:rFonts w:ascii="Times New Roman" w:cs="Times New Roman" w:eastAsia="Times New Roman" w:hAnsi="Times New Roman"/>
          <w:rtl w:val="0"/>
        </w:rPr>
        <w:t xml:space="preserve">, when I was making an official visit to the South of Spain with my brother (who was then King), we were told of a gentleman of the Province of Sevilla who had had a talking parrot sent to him from South America; and this parrot had been taught to say “</w:t>
      </w:r>
      <w:r w:rsidDel="00000000" w:rsidR="00000000" w:rsidRPr="00000000">
        <w:rPr>
          <w:rFonts w:ascii="Times New Roman" w:cs="Times New Roman" w:eastAsia="Times New Roman" w:hAnsi="Times New Roman"/>
          <w:i w:val="1"/>
          <w:rtl w:val="0"/>
        </w:rPr>
        <w:t xml:space="preserve">Viva la Reina!</w:t>
      </w:r>
      <w:r w:rsidDel="00000000" w:rsidR="00000000" w:rsidRPr="00000000">
        <w:rPr>
          <w:rFonts w:ascii="Times New Roman" w:cs="Times New Roman" w:eastAsia="Times New Roman" w:hAnsi="Times New Roman"/>
          <w:rtl w:val="0"/>
        </w:rPr>
        <w:t xml:space="preserve">”—that is, “Long live the Queen!” But soon after its arrival in Sevilla there was a revolution, and Spain became a </w:t>
      </w:r>
      <w:r w:rsidDel="00000000" w:rsidR="00000000" w:rsidRPr="00000000">
        <w:rPr>
          <w:rFonts w:ascii="Times New Roman" w:cs="Times New Roman" w:eastAsia="Times New Roman" w:hAnsi="Times New Roman"/>
          <w:u w:val="single"/>
          <w:rtl w:val="0"/>
        </w:rPr>
        <w:t xml:space="preserve">republic</w:t>
      </w:r>
      <w:r w:rsidDel="00000000" w:rsidR="00000000" w:rsidRPr="00000000">
        <w:rPr>
          <w:rFonts w:ascii="Times New Roman" w:cs="Times New Roman" w:eastAsia="Times New Roman" w:hAnsi="Times New Roman"/>
          <w:rtl w:val="0"/>
        </w:rPr>
        <w:t xml:space="preserve">; and it was not at all comfortable for the gentleman to have a parrot screaming “Long live the Queen!” So he shut it up in a room in his house and set himself to teach it to cry “</w:t>
      </w:r>
      <w:r w:rsidDel="00000000" w:rsidR="00000000" w:rsidRPr="00000000">
        <w:rPr>
          <w:rFonts w:ascii="Times New Roman" w:cs="Times New Roman" w:eastAsia="Times New Roman" w:hAnsi="Times New Roman"/>
          <w:i w:val="1"/>
          <w:rtl w:val="0"/>
        </w:rPr>
        <w:t xml:space="preserve">Viva la Republica!</w:t>
      </w:r>
      <w:r w:rsidDel="00000000" w:rsidR="00000000" w:rsidRPr="00000000">
        <w:rPr>
          <w:rFonts w:ascii="Times New Roman" w:cs="Times New Roman" w:eastAsia="Times New Roman" w:hAnsi="Times New Roman"/>
          <w:rtl w:val="0"/>
        </w:rPr>
        <w:t xml:space="preserve">”—“Long live the Republic!” It was a very intelligent parrot, and he easily taught it to say “</w:t>
      </w:r>
      <w:r w:rsidDel="00000000" w:rsidR="00000000" w:rsidRPr="00000000">
        <w:rPr>
          <w:rFonts w:ascii="Times New Roman" w:cs="Times New Roman" w:eastAsia="Times New Roman" w:hAnsi="Times New Roman"/>
          <w:i w:val="1"/>
          <w:rtl w:val="0"/>
        </w:rPr>
        <w:t xml:space="preserve">Viva la Republica!</w:t>
      </w:r>
      <w:r w:rsidDel="00000000" w:rsidR="00000000" w:rsidRPr="00000000">
        <w:rPr>
          <w:rFonts w:ascii="Times New Roman" w:cs="Times New Roman" w:eastAsia="Times New Roman" w:hAnsi="Times New Roman"/>
          <w:rtl w:val="0"/>
        </w:rPr>
        <w:t xml:space="preserve">”; but it had a </w:t>
      </w:r>
      <w:r w:rsidDel="00000000" w:rsidR="00000000" w:rsidRPr="00000000">
        <w:rPr>
          <w:rFonts w:ascii="Times New Roman" w:cs="Times New Roman" w:eastAsia="Times New Roman" w:hAnsi="Times New Roman"/>
          <w:u w:val="single"/>
          <w:rtl w:val="0"/>
        </w:rPr>
        <w:t xml:space="preserve">tenacious</w:t>
      </w:r>
      <w:r w:rsidDel="00000000" w:rsidR="00000000" w:rsidRPr="00000000">
        <w:rPr>
          <w:rFonts w:ascii="Times New Roman" w:cs="Times New Roman" w:eastAsia="Times New Roman" w:hAnsi="Times New Roman"/>
          <w:rtl w:val="0"/>
        </w:rPr>
        <w:t xml:space="preserve"> memory, and it took him a long time before he could be sure that it would always say “</w:t>
      </w:r>
      <w:r w:rsidDel="00000000" w:rsidR="00000000" w:rsidRPr="00000000">
        <w:rPr>
          <w:rFonts w:ascii="Times New Roman" w:cs="Times New Roman" w:eastAsia="Times New Roman" w:hAnsi="Times New Roman"/>
          <w:i w:val="1"/>
          <w:rtl w:val="0"/>
        </w:rPr>
        <w:t xml:space="preserve">Viva la Republica!</w:t>
      </w:r>
      <w:r w:rsidDel="00000000" w:rsidR="00000000" w:rsidRPr="00000000">
        <w:rPr>
          <w:rFonts w:ascii="Times New Roman" w:cs="Times New Roman" w:eastAsia="Times New Roman" w:hAnsi="Times New Roman"/>
          <w:rtl w:val="0"/>
        </w:rPr>
        <w:t xml:space="preserve">” and never forget its change of politics and cry out, </w:t>
      </w:r>
      <w:r w:rsidDel="00000000" w:rsidR="00000000" w:rsidRPr="00000000">
        <w:rPr>
          <w:rFonts w:ascii="Times New Roman" w:cs="Times New Roman" w:eastAsia="Times New Roman" w:hAnsi="Times New Roman"/>
          <w:u w:val="single"/>
          <w:rtl w:val="0"/>
        </w:rPr>
        <w:t xml:space="preserve">inopportunely</w:t>
      </w:r>
      <w:r w:rsidDel="00000000" w:rsidR="00000000" w:rsidRPr="00000000">
        <w:rPr>
          <w:rFonts w:ascii="Times New Roman" w:cs="Times New Roman" w:eastAsia="Times New Roman" w:hAnsi="Times New Roman"/>
          <w:rtl w:val="0"/>
        </w:rPr>
        <w:t xml:space="preserve">, in a voice to be heard by the neighbours, “</w:t>
      </w:r>
      <w:r w:rsidDel="00000000" w:rsidR="00000000" w:rsidRPr="00000000">
        <w:rPr>
          <w:rFonts w:ascii="Times New Roman" w:cs="Times New Roman" w:eastAsia="Times New Roman" w:hAnsi="Times New Roman"/>
          <w:i w:val="1"/>
          <w:rtl w:val="0"/>
        </w:rPr>
        <w:t xml:space="preserve">Viva la Reina!</w:t>
      </w:r>
      <w:r w:rsidDel="00000000" w:rsidR="00000000" w:rsidRPr="00000000">
        <w:rPr>
          <w:rFonts w:ascii="Times New Roman" w:cs="Times New Roman" w:eastAsia="Times New Roman" w:hAnsi="Times New Roman"/>
          <w:rtl w:val="0"/>
        </w:rPr>
        <w:t xml:space="preserve">” Then there was another revolution, and Spain became a </w:t>
      </w:r>
      <w:r w:rsidDel="00000000" w:rsidR="00000000" w:rsidRPr="00000000">
        <w:rPr>
          <w:rFonts w:ascii="Times New Roman" w:cs="Times New Roman" w:eastAsia="Times New Roman" w:hAnsi="Times New Roman"/>
          <w:u w:val="single"/>
          <w:rtl w:val="0"/>
        </w:rPr>
        <w:t xml:space="preserve">monarchy</w:t>
      </w:r>
      <w:r w:rsidDel="00000000" w:rsidR="00000000" w:rsidRPr="00000000">
        <w:rPr>
          <w:rFonts w:ascii="Times New Roman" w:cs="Times New Roman" w:eastAsia="Times New Roman" w:hAnsi="Times New Roman"/>
          <w:rtl w:val="0"/>
        </w:rPr>
        <w:t xml:space="preserve"> again, and every one shouted “</w:t>
      </w:r>
      <w:r w:rsidDel="00000000" w:rsidR="00000000" w:rsidRPr="00000000">
        <w:rPr>
          <w:rFonts w:ascii="Times New Roman" w:cs="Times New Roman" w:eastAsia="Times New Roman" w:hAnsi="Times New Roman"/>
          <w:i w:val="1"/>
          <w:rtl w:val="0"/>
        </w:rPr>
        <w:t xml:space="preserve">Viva el Rey!</w:t>
      </w:r>
      <w:r w:rsidDel="00000000" w:rsidR="00000000" w:rsidRPr="00000000">
        <w:rPr>
          <w:rFonts w:ascii="Times New Roman" w:cs="Times New Roman" w:eastAsia="Times New Roman" w:hAnsi="Times New Roman"/>
          <w:rtl w:val="0"/>
        </w:rPr>
        <w:t xml:space="preserve">”—“Long live the King!” And the gentleman carried his parrot back to the closed room, and after many days spent in trying to teach it to cry “</w:t>
      </w:r>
      <w:r w:rsidDel="00000000" w:rsidR="00000000" w:rsidRPr="00000000">
        <w:rPr>
          <w:rFonts w:ascii="Times New Roman" w:cs="Times New Roman" w:eastAsia="Times New Roman" w:hAnsi="Times New Roman"/>
          <w:i w:val="1"/>
          <w:rtl w:val="0"/>
        </w:rPr>
        <w:t xml:space="preserve">Viva el Rey!</w:t>
      </w:r>
      <w:r w:rsidDel="00000000" w:rsidR="00000000" w:rsidRPr="00000000">
        <w:rPr>
          <w:rFonts w:ascii="Times New Roman" w:cs="Times New Roman" w:eastAsia="Times New Roman" w:hAnsi="Times New Roman"/>
          <w:rtl w:val="0"/>
        </w:rPr>
        <w:t xml:space="preserve">” he eventually died.</w:t>
      </w:r>
    </w:p>
    <w:p w:rsidR="00000000" w:rsidDel="00000000" w:rsidP="00000000" w:rsidRDefault="00000000" w:rsidRPr="00000000" w14:paraId="00000007">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very valuable parrot, and most intelligent, but it was not </w:t>
      </w:r>
      <w:r w:rsidDel="00000000" w:rsidR="00000000" w:rsidRPr="00000000">
        <w:rPr>
          <w:rFonts w:ascii="Times New Roman" w:cs="Times New Roman" w:eastAsia="Times New Roman" w:hAnsi="Times New Roman"/>
          <w:u w:val="single"/>
          <w:rtl w:val="0"/>
        </w:rPr>
        <w:t xml:space="preserve">sufficiently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facile</w:t>
      </w:r>
      <w:r w:rsidDel="00000000" w:rsidR="00000000" w:rsidRPr="00000000">
        <w:rPr>
          <w:rFonts w:ascii="Times New Roman" w:cs="Times New Roman" w:eastAsia="Times New Roman" w:hAnsi="Times New Roman"/>
          <w:rtl w:val="0"/>
        </w:rPr>
        <w:t xml:space="preserve"> to take a speaking part in Spanish politics in those days.</w:t>
      </w:r>
    </w:p>
    <w:p w:rsidR="00000000" w:rsidDel="00000000" w:rsidP="00000000" w:rsidRDefault="00000000" w:rsidRPr="00000000" w14:paraId="00000008">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remembered this sad story of the parrot because the events of its life were so important to my own. The Queen whom it first supported was my mother, Isabella II. The King on whose account it lost its life was my brother, Alfonso XII. And the Republic (which lasted from 1868 to 1874) was the one that made it possible for me to escape, at least mentally and spiritually, from the prison—very </w:t>
      </w:r>
      <w:r w:rsidDel="00000000" w:rsidR="00000000" w:rsidRPr="00000000">
        <w:rPr>
          <w:rFonts w:ascii="Times New Roman" w:cs="Times New Roman" w:eastAsia="Times New Roman" w:hAnsi="Times New Roman"/>
          <w:u w:val="single"/>
          <w:rtl w:val="0"/>
        </w:rPr>
        <w:t xml:space="preserve">gilded</w:t>
      </w:r>
      <w:r w:rsidDel="00000000" w:rsidR="00000000" w:rsidRPr="00000000">
        <w:rPr>
          <w:rFonts w:ascii="Times New Roman" w:cs="Times New Roman" w:eastAsia="Times New Roman" w:hAnsi="Times New Roman"/>
          <w:rtl w:val="0"/>
        </w:rPr>
        <w:t xml:space="preserve">, very luxurious, but more guarded than a Bastille—in which Royalty is </w:t>
      </w:r>
      <w:r w:rsidDel="00000000" w:rsidR="00000000" w:rsidRPr="00000000">
        <w:rPr>
          <w:rFonts w:ascii="Times New Roman" w:cs="Times New Roman" w:eastAsia="Times New Roman" w:hAnsi="Times New Roman"/>
          <w:u w:val="single"/>
          <w:rtl w:val="0"/>
        </w:rPr>
        <w:t xml:space="preserve">compelled</w:t>
      </w:r>
      <w:r w:rsidDel="00000000" w:rsidR="00000000" w:rsidRPr="00000000">
        <w:rPr>
          <w:rFonts w:ascii="Times New Roman" w:cs="Times New Roman" w:eastAsia="Times New Roman" w:hAnsi="Times New Roman"/>
          <w:rtl w:val="0"/>
        </w:rPr>
        <w:t xml:space="preserve"> to live.</w:t>
      </w:r>
    </w:p>
    <w:p w:rsidR="00000000" w:rsidDel="00000000" w:rsidP="00000000" w:rsidRDefault="00000000" w:rsidRPr="00000000" w14:paraId="00000009">
      <w:pPr>
        <w:spacing w:after="40" w:before="40" w:lineRule="auto"/>
        <w:jc w:val="center"/>
        <w:rPr>
          <w:rFonts w:ascii="Times New Roman" w:cs="Times New Roman" w:eastAsia="Times New Roman" w:hAnsi="Times New Roman"/>
          <w:color w:val="808080"/>
          <w:sz w:val="13"/>
          <w:szCs w:val="13"/>
          <w:highlight w:val="white"/>
        </w:rPr>
      </w:pPr>
      <w:r w:rsidDel="00000000" w:rsidR="00000000" w:rsidRPr="00000000">
        <w:rPr>
          <w:rtl w:val="0"/>
        </w:rPr>
      </w:r>
    </w:p>
    <w:p w:rsidR="00000000" w:rsidDel="00000000" w:rsidP="00000000" w:rsidRDefault="00000000" w:rsidRPr="00000000" w14:paraId="0000000A">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Such an escape, I think, is more difficult than any of Baron Trenck’s. It is one that leaves, as you might say, the impediment of f</w:t>
      </w:r>
      <w:r w:rsidDel="00000000" w:rsidR="00000000" w:rsidRPr="00000000">
        <w:rPr>
          <w:rFonts w:ascii="Times New Roman" w:cs="Times New Roman" w:eastAsia="Times New Roman" w:hAnsi="Times New Roman"/>
          <w:u w:val="single"/>
          <w:rtl w:val="0"/>
        </w:rPr>
        <w:t xml:space="preserve">etters </w:t>
      </w:r>
      <w:r w:rsidDel="00000000" w:rsidR="00000000" w:rsidRPr="00000000">
        <w:rPr>
          <w:rFonts w:ascii="Times New Roman" w:cs="Times New Roman" w:eastAsia="Times New Roman" w:hAnsi="Times New Roman"/>
          <w:u w:val="single"/>
          <w:vertAlign w:val="superscript"/>
        </w:rPr>
        <w:footnoteReference w:customMarkFollows="0" w:id="0"/>
      </w:r>
      <w:r w:rsidDel="00000000" w:rsidR="00000000" w:rsidRPr="00000000">
        <w:rPr>
          <w:rFonts w:ascii="Times New Roman" w:cs="Times New Roman" w:eastAsia="Times New Roman" w:hAnsi="Times New Roman"/>
          <w:rtl w:val="0"/>
        </w:rPr>
        <w:t xml:space="preserve">on the mind, even when the body has gone free. And I have long been curious to consider what it was in me that made me struggle out of this splendid </w:t>
      </w:r>
      <w:r w:rsidDel="00000000" w:rsidR="00000000" w:rsidRPr="00000000">
        <w:rPr>
          <w:rFonts w:ascii="Times New Roman" w:cs="Times New Roman" w:eastAsia="Times New Roman" w:hAnsi="Times New Roman"/>
          <w:u w:val="single"/>
          <w:rtl w:val="0"/>
        </w:rPr>
        <w:t xml:space="preserve">confinement</w:t>
      </w:r>
      <w:r w:rsidDel="00000000" w:rsidR="00000000" w:rsidRPr="00000000">
        <w:rPr>
          <w:rFonts w:ascii="Times New Roman" w:cs="Times New Roman" w:eastAsia="Times New Roman" w:hAnsi="Times New Roman"/>
          <w:rtl w:val="0"/>
        </w:rPr>
        <w:t xml:space="preserve">, in which one is so </w:t>
      </w:r>
      <w:r w:rsidDel="00000000" w:rsidR="00000000" w:rsidRPr="00000000">
        <w:rPr>
          <w:rFonts w:ascii="Times New Roman" w:cs="Times New Roman" w:eastAsia="Times New Roman" w:hAnsi="Times New Roman"/>
          <w:u w:val="single"/>
          <w:rtl w:val="0"/>
        </w:rPr>
        <w:t xml:space="preserve">envied</w:t>
      </w:r>
      <w:r w:rsidDel="00000000" w:rsidR="00000000" w:rsidRPr="00000000">
        <w:rPr>
          <w:rFonts w:ascii="Times New Roman" w:cs="Times New Roman" w:eastAsia="Times New Roman" w:hAnsi="Times New Roman"/>
          <w:rtl w:val="0"/>
        </w:rPr>
        <w:t xml:space="preserve"> and so many are so </w:t>
      </w:r>
      <w:r w:rsidDel="00000000" w:rsidR="00000000" w:rsidRPr="00000000">
        <w:rPr>
          <w:rFonts w:ascii="Times New Roman" w:cs="Times New Roman" w:eastAsia="Times New Roman" w:hAnsi="Times New Roman"/>
          <w:u w:val="single"/>
          <w:rtl w:val="0"/>
        </w:rPr>
        <w:t xml:space="preserve">content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revolution of ’68 first disturbed my life—and the parrot’s—I was too young to know it. The intelligence was still unformed, the body infantile. But both the body and the mind had been born of a race so old and in traditions so </w:t>
      </w:r>
      <w:r w:rsidDel="00000000" w:rsidR="00000000" w:rsidRPr="00000000">
        <w:rPr>
          <w:rFonts w:ascii="Times New Roman" w:cs="Times New Roman" w:eastAsia="Times New Roman" w:hAnsi="Times New Roman"/>
          <w:u w:val="single"/>
          <w:rtl w:val="0"/>
        </w:rPr>
        <w:t xml:space="preserve">established</w:t>
      </w:r>
      <w:r w:rsidDel="00000000" w:rsidR="00000000" w:rsidRPr="00000000">
        <w:rPr>
          <w:rFonts w:ascii="Times New Roman" w:cs="Times New Roman" w:eastAsia="Times New Roman" w:hAnsi="Times New Roman"/>
          <w:rtl w:val="0"/>
        </w:rPr>
        <w:t xml:space="preserve"> that it would seem no revolution could affect them. For many hundreds of years a few families of human beings had been inheriting the thrones of Europe, generation after generation, as families inherit property, from parents to children, by the consent of society and under the protection of law. They were by birth “Royal,” as persons may be, in democracies, by birth wealthy. And they were born to rule as unquestionably as the children of the poor to-day are born to poverty. They were spoken of as “Blood Royal,” as if they were of special flesh, and they intermarried only with Blood Royal, because</w:t>
      </w:r>
      <w:r w:rsidDel="00000000" w:rsidR="00000000" w:rsidRPr="00000000">
        <w:rPr>
          <w:rFonts w:ascii="Times New Roman" w:cs="Times New Roman" w:eastAsia="Times New Roman" w:hAnsi="Times New Roman"/>
          <w:color w:val="808080"/>
          <w:sz w:val="13"/>
          <w:szCs w:val="13"/>
          <w:highlight w:val="white"/>
          <w:rtl w:val="0"/>
        </w:rPr>
        <w:t xml:space="preserve"> </w:t>
      </w:r>
      <w:r w:rsidDel="00000000" w:rsidR="00000000" w:rsidRPr="00000000">
        <w:rPr>
          <w:rFonts w:ascii="Times New Roman" w:cs="Times New Roman" w:eastAsia="Times New Roman" w:hAnsi="Times New Roman"/>
          <w:rtl w:val="0"/>
        </w:rPr>
        <w:t xml:space="preserve">the people whom they governed demanded children of this special flesh to sit on the thrones of their countries. A king here or a queen there might lose a crown by bad management, or misfortune, or the ill-will of subjects, as a man might lose an inherited estate by similar causes; but he could not lose his place among the families of Royalty (with whom he and his children had intermarried) nor the honours of Courts and the respect of peoples who still obeyed members of the ruling families into which he had been born. So, since I had been born into one of these families—the Bourbon—the essentials of my life were as little changed by the revolution of ’68 as the parrot’s were. We both remained in our cages.</w:t>
      </w:r>
    </w:p>
    <w:p w:rsidR="00000000" w:rsidDel="00000000" w:rsidP="00000000" w:rsidRDefault="00000000" w:rsidRPr="00000000" w14:paraId="0000000C">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spacing w:after="40" w:before="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40" w:before="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 a, d</w:t>
      </w:r>
    </w:p>
    <w:p w:rsidR="00000000" w:rsidDel="00000000" w:rsidP="00000000" w:rsidRDefault="00000000" w:rsidRPr="00000000" w14:paraId="00000010">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b, d, a</w:t>
      </w:r>
    </w:p>
    <w:p w:rsidR="00000000" w:rsidDel="00000000" w:rsidP="00000000" w:rsidRDefault="00000000" w:rsidRPr="00000000" w14:paraId="00000011">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 a, c</w:t>
      </w:r>
    </w:p>
    <w:p w:rsidR="00000000" w:rsidDel="00000000" w:rsidP="00000000" w:rsidRDefault="00000000" w:rsidRPr="00000000" w14:paraId="00000012">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p w:rsidR="00000000" w:rsidDel="00000000" w:rsidP="00000000" w:rsidRDefault="00000000" w:rsidRPr="00000000" w14:paraId="00000013">
      <w:pPr>
        <w:spacing w:after="40" w:before="40" w:lineRule="auto"/>
        <w:ind w:firstLine="360"/>
        <w:jc w:val="both"/>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355"/>
        <w:gridCol w:w="3029"/>
        <w:tblGridChange w:id="0">
          <w:tblGrid>
            <w:gridCol w:w="645"/>
            <w:gridCol w:w="535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did the narrator go to the south of Spain with?</w:t>
            </w:r>
          </w:p>
          <w:p w:rsidR="00000000" w:rsidDel="00000000" w:rsidP="00000000" w:rsidRDefault="00000000" w:rsidRPr="00000000" w14:paraId="00000019">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brother and the parrot</w:t>
            </w:r>
          </w:p>
          <w:p w:rsidR="00000000" w:rsidDel="00000000" w:rsidP="00000000" w:rsidRDefault="00000000" w:rsidRPr="00000000" w14:paraId="0000001A">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brother and a gentleman from Sevilla</w:t>
            </w:r>
          </w:p>
          <w:p w:rsidR="00000000" w:rsidDel="00000000" w:rsidP="00000000" w:rsidRDefault="00000000" w:rsidRPr="00000000" w14:paraId="0000001B">
            <w:pPr>
              <w:widowControl w:val="0"/>
              <w:numPr>
                <w:ilvl w:val="0"/>
                <w:numId w:val="6"/>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Only her brother </w:t>
            </w:r>
          </w:p>
          <w:p w:rsidR="00000000" w:rsidDel="00000000" w:rsidP="00000000" w:rsidRDefault="00000000" w:rsidRPr="00000000" w14:paraId="0000001C">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brother and her 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“official visit to the South of Spain with my brother”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did the Parrot originally come from?</w:t>
            </w:r>
          </w:p>
          <w:p w:rsidR="00000000" w:rsidDel="00000000" w:rsidP="00000000" w:rsidRDefault="00000000" w:rsidRPr="00000000" w14:paraId="00000020">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Sevilla</w:t>
            </w:r>
          </w:p>
          <w:p w:rsidR="00000000" w:rsidDel="00000000" w:rsidP="00000000" w:rsidRDefault="00000000" w:rsidRPr="00000000" w14:paraId="00000021">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of Spain</w:t>
            </w:r>
          </w:p>
          <w:p w:rsidR="00000000" w:rsidDel="00000000" w:rsidP="00000000" w:rsidRDefault="00000000" w:rsidRPr="00000000" w14:paraId="00000022">
            <w:pPr>
              <w:widowControl w:val="0"/>
              <w:numPr>
                <w:ilvl w:val="0"/>
                <w:numId w:val="2"/>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South America</w:t>
            </w:r>
          </w:p>
          <w:p w:rsidR="00000000" w:rsidDel="00000000" w:rsidP="00000000" w:rsidRDefault="00000000" w:rsidRPr="00000000" w14:paraId="00000023">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Republica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“talking parrot sent to him from South America’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causes Spain to become a republic?</w:t>
            </w:r>
          </w:p>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There was a revolution </w:t>
            </w:r>
          </w:p>
          <w:p w:rsidR="00000000" w:rsidDel="00000000" w:rsidP="00000000" w:rsidRDefault="00000000" w:rsidRPr="00000000" w14:paraId="0000002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parrot caused great anger in the public</w:t>
            </w:r>
          </w:p>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family had come from South America</w:t>
            </w:r>
          </w:p>
          <w:p w:rsidR="00000000" w:rsidDel="00000000" w:rsidP="00000000" w:rsidRDefault="00000000" w:rsidRPr="00000000" w14:paraId="0000002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Spanish weren’t fond of South American rulers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was a revolution, and Spain became a republic;”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word best describes the parrot?</w:t>
            </w:r>
          </w:p>
          <w:p w:rsidR="00000000" w:rsidDel="00000000" w:rsidP="00000000" w:rsidRDefault="00000000" w:rsidRPr="00000000" w14:paraId="0000002E">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Uncaring</w:t>
            </w:r>
          </w:p>
          <w:p w:rsidR="00000000" w:rsidDel="00000000" w:rsidP="00000000" w:rsidRDefault="00000000" w:rsidRPr="00000000" w14:paraId="0000002F">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Sarcastic</w:t>
            </w:r>
          </w:p>
          <w:p w:rsidR="00000000" w:rsidDel="00000000" w:rsidP="00000000" w:rsidRDefault="00000000" w:rsidRPr="00000000" w14:paraId="00000030">
            <w:pPr>
              <w:widowControl w:val="0"/>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Ignorant</w:t>
            </w:r>
          </w:p>
          <w:p w:rsidR="00000000" w:rsidDel="00000000" w:rsidP="00000000" w:rsidRDefault="00000000" w:rsidRPr="00000000" w14:paraId="00000031">
            <w:pPr>
              <w:widowControl w:val="0"/>
              <w:numPr>
                <w:ilvl w:val="0"/>
                <w:numId w:val="9"/>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a very intelligent parrot,”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after learning to say, “</w:t>
            </w:r>
            <w:r w:rsidDel="00000000" w:rsidR="00000000" w:rsidRPr="00000000">
              <w:rPr>
                <w:rFonts w:ascii="Times New Roman" w:cs="Times New Roman" w:eastAsia="Times New Roman" w:hAnsi="Times New Roman"/>
                <w:i w:val="1"/>
                <w:rtl w:val="0"/>
              </w:rPr>
              <w:t xml:space="preserve">Viva la Republica!</w:t>
            </w:r>
            <w:r w:rsidDel="00000000" w:rsidR="00000000" w:rsidRPr="00000000">
              <w:rPr>
                <w:rFonts w:ascii="Times New Roman" w:cs="Times New Roman" w:eastAsia="Times New Roman" w:hAnsi="Times New Roman"/>
                <w:rtl w:val="0"/>
              </w:rPr>
              <w:t xml:space="preserve">” what was one of the issues it had?</w:t>
            </w:r>
          </w:p>
          <w:p w:rsidR="00000000" w:rsidDel="00000000" w:rsidP="00000000" w:rsidRDefault="00000000" w:rsidRPr="00000000" w14:paraId="00000035">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occasionally fly away</w:t>
            </w:r>
          </w:p>
          <w:p w:rsidR="00000000" w:rsidDel="00000000" w:rsidP="00000000" w:rsidRDefault="00000000" w:rsidRPr="00000000" w14:paraId="00000036">
            <w:pPr>
              <w:widowControl w:val="0"/>
              <w:numPr>
                <w:ilvl w:val="0"/>
                <w:numId w:val="12"/>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would infrequently say the wrong thing</w:t>
            </w:r>
          </w:p>
          <w:p w:rsidR="00000000" w:rsidDel="00000000" w:rsidP="00000000" w:rsidRDefault="00000000" w:rsidRPr="00000000" w14:paraId="00000037">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unintentionally hurt the owner</w:t>
            </w:r>
          </w:p>
          <w:p w:rsidR="00000000" w:rsidDel="00000000" w:rsidP="00000000" w:rsidRDefault="00000000" w:rsidRPr="00000000" w14:paraId="00000038">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accidentally make a political mistake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tenacious memory,’</w:t>
            </w:r>
          </w:p>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‘inopportunely, in a voice to be heard by the neighbours, “</w:t>
            </w:r>
            <w:r w:rsidDel="00000000" w:rsidR="00000000" w:rsidRPr="00000000">
              <w:rPr>
                <w:rFonts w:ascii="Times New Roman" w:cs="Times New Roman" w:eastAsia="Times New Roman" w:hAnsi="Times New Roman"/>
                <w:i w:val="1"/>
                <w:rtl w:val="0"/>
              </w:rPr>
              <w:t xml:space="preserve">Viva la Reina!</w:t>
            </w:r>
            <w:r w:rsidDel="00000000" w:rsidR="00000000" w:rsidRPr="00000000">
              <w:rPr>
                <w:rFonts w:ascii="Times New Roman" w:cs="Times New Roman" w:eastAsia="Times New Roman" w:hAnsi="Times New Roman"/>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information in the text, when did the King begin his reign?</w:t>
            </w:r>
          </w:p>
          <w:p w:rsidR="00000000" w:rsidDel="00000000" w:rsidP="00000000" w:rsidRDefault="00000000" w:rsidRPr="00000000" w14:paraId="0000003D">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1868</w:t>
            </w:r>
          </w:p>
          <w:p w:rsidR="00000000" w:rsidDel="00000000" w:rsidP="00000000" w:rsidRDefault="00000000" w:rsidRPr="00000000" w14:paraId="0000003E">
            <w:pPr>
              <w:widowControl w:val="0"/>
              <w:numPr>
                <w:ilvl w:val="0"/>
                <w:numId w:val="10"/>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1874</w:t>
            </w:r>
          </w:p>
          <w:p w:rsidR="00000000" w:rsidDel="00000000" w:rsidP="00000000" w:rsidRDefault="00000000" w:rsidRPr="00000000" w14:paraId="0000003F">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1869</w:t>
            </w:r>
          </w:p>
          <w:p w:rsidR="00000000" w:rsidDel="00000000" w:rsidP="00000000" w:rsidRDefault="00000000" w:rsidRPr="00000000" w14:paraId="00000040">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Republic (which lasted from 1868 to 1874)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the narrator describe her life as a prison?</w:t>
            </w:r>
          </w:p>
          <w:p w:rsidR="00000000" w:rsidDel="00000000" w:rsidP="00000000" w:rsidRDefault="00000000" w:rsidRPr="00000000" w14:paraId="00000044">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luxurious </w:t>
            </w:r>
          </w:p>
          <w:p w:rsidR="00000000" w:rsidDel="00000000" w:rsidP="00000000" w:rsidRDefault="00000000" w:rsidRPr="00000000" w14:paraId="00000045">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conditions are very strict</w:t>
            </w:r>
          </w:p>
          <w:p w:rsidR="00000000" w:rsidDel="00000000" w:rsidP="00000000" w:rsidRDefault="00000000" w:rsidRPr="00000000" w14:paraId="00000046">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gilded</w:t>
            </w:r>
          </w:p>
          <w:p w:rsidR="00000000" w:rsidDel="00000000" w:rsidP="00000000" w:rsidRDefault="00000000" w:rsidRPr="00000000" w14:paraId="00000047">
            <w:pPr>
              <w:widowControl w:val="0"/>
              <w:numPr>
                <w:ilvl w:val="0"/>
                <w:numId w:val="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Leaving is restricted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 struggle out of this splendid confinement,”</w:t>
            </w:r>
          </w:p>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more guarded than a Bastille”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writing technique is the“impediment of f</w:t>
            </w:r>
            <w:r w:rsidDel="00000000" w:rsidR="00000000" w:rsidRPr="00000000">
              <w:rPr>
                <w:rFonts w:ascii="Times New Roman" w:cs="Times New Roman" w:eastAsia="Times New Roman" w:hAnsi="Times New Roman"/>
                <w:u w:val="single"/>
                <w:rtl w:val="0"/>
              </w:rPr>
              <w:t xml:space="preserve">etters </w:t>
            </w:r>
            <w:r w:rsidDel="00000000" w:rsidR="00000000" w:rsidRPr="00000000">
              <w:rPr>
                <w:rFonts w:ascii="Times New Roman" w:cs="Times New Roman" w:eastAsia="Times New Roman" w:hAnsi="Times New Roman"/>
                <w:rtl w:val="0"/>
              </w:rPr>
              <w:t xml:space="preserve">on the mind,” ?</w:t>
            </w:r>
          </w:p>
          <w:p w:rsidR="00000000" w:rsidDel="00000000" w:rsidP="00000000" w:rsidRDefault="00000000" w:rsidRPr="00000000" w14:paraId="0000004C">
            <w:pPr>
              <w:widowControl w:val="0"/>
              <w:numPr>
                <w:ilvl w:val="0"/>
                <w:numId w:val="1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Metaphor</w:t>
            </w:r>
          </w:p>
          <w:p w:rsidR="00000000" w:rsidDel="00000000" w:rsidP="00000000" w:rsidRDefault="00000000" w:rsidRPr="00000000" w14:paraId="0000004D">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Simile</w:t>
            </w:r>
          </w:p>
          <w:p w:rsidR="00000000" w:rsidDel="00000000" w:rsidP="00000000" w:rsidRDefault="00000000" w:rsidRPr="00000000" w14:paraId="0000004E">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Personification</w:t>
            </w:r>
          </w:p>
          <w:p w:rsidR="00000000" w:rsidDel="00000000" w:rsidP="00000000" w:rsidRDefault="00000000" w:rsidRPr="00000000" w14:paraId="0000004F">
            <w:pPr>
              <w:widowControl w:val="0"/>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Onomatopoeia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effect of the writing technique, “impediment of f</w:t>
            </w:r>
            <w:r w:rsidDel="00000000" w:rsidR="00000000" w:rsidRPr="00000000">
              <w:rPr>
                <w:rFonts w:ascii="Times New Roman" w:cs="Times New Roman" w:eastAsia="Times New Roman" w:hAnsi="Times New Roman"/>
                <w:u w:val="single"/>
                <w:rtl w:val="0"/>
              </w:rPr>
              <w:t xml:space="preserve">etters </w:t>
            </w:r>
            <w:r w:rsidDel="00000000" w:rsidR="00000000" w:rsidRPr="00000000">
              <w:rPr>
                <w:rFonts w:ascii="Times New Roman" w:cs="Times New Roman" w:eastAsia="Times New Roman" w:hAnsi="Times New Roman"/>
                <w:rtl w:val="0"/>
              </w:rPr>
              <w:t xml:space="preserve">on the mind,”?</w:t>
            </w:r>
          </w:p>
          <w:p w:rsidR="00000000" w:rsidDel="00000000" w:rsidP="00000000" w:rsidRDefault="00000000" w:rsidRPr="00000000" w14:paraId="00000053">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shows how the narrator was a prisoner</w:t>
            </w:r>
          </w:p>
          <w:p w:rsidR="00000000" w:rsidDel="00000000" w:rsidP="00000000" w:rsidRDefault="00000000" w:rsidRPr="00000000" w14:paraId="00000054">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demonstrates how she physically could not leave</w:t>
            </w:r>
          </w:p>
          <w:p w:rsidR="00000000" w:rsidDel="00000000" w:rsidP="00000000" w:rsidRDefault="00000000" w:rsidRPr="00000000" w14:paraId="00000055">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highlights how she was unable to do anything</w:t>
            </w:r>
          </w:p>
          <w:p w:rsidR="00000000" w:rsidDel="00000000" w:rsidP="00000000" w:rsidRDefault="00000000" w:rsidRPr="00000000" w14:paraId="00000056">
            <w:pPr>
              <w:widowControl w:val="0"/>
              <w:numPr>
                <w:ilvl w:val="0"/>
                <w:numId w:val="11"/>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showcases how her thoughts and feelings were never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body infantile’ mean?</w:t>
            </w:r>
          </w:p>
          <w:p w:rsidR="00000000" w:rsidDel="00000000" w:rsidP="00000000" w:rsidRDefault="00000000" w:rsidRPr="00000000" w14:paraId="0000005A">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She was still a child</w:t>
            </w:r>
          </w:p>
          <w:p w:rsidR="00000000" w:rsidDel="00000000" w:rsidP="00000000" w:rsidRDefault="00000000" w:rsidRPr="00000000" w14:paraId="0000005B">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was acting young</w:t>
            </w:r>
          </w:p>
          <w:p w:rsidR="00000000" w:rsidDel="00000000" w:rsidP="00000000" w:rsidRDefault="00000000" w:rsidRPr="00000000" w14:paraId="0000005C">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body was frail and weak</w:t>
            </w:r>
          </w:p>
          <w:p w:rsidR="00000000" w:rsidDel="00000000" w:rsidP="00000000" w:rsidRDefault="00000000" w:rsidRPr="00000000" w14:paraId="0000005D">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body was beginning to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Infantile comes from infant which means child.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reason was provided by the narrator as for why a revolution may not affect her?</w:t>
            </w:r>
          </w:p>
          <w:p w:rsidR="00000000" w:rsidDel="00000000" w:rsidP="00000000" w:rsidRDefault="00000000" w:rsidRPr="00000000" w14:paraId="00000061">
            <w:pPr>
              <w:widowControl w:val="0"/>
              <w:numPr>
                <w:ilvl w:val="0"/>
                <w:numId w:val="8"/>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 ancestors and culture</w:t>
            </w:r>
          </w:p>
          <w:p w:rsidR="00000000" w:rsidDel="00000000" w:rsidP="00000000" w:rsidRDefault="00000000" w:rsidRPr="00000000" w14:paraId="00000062">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intelligence and youth</w:t>
            </w:r>
          </w:p>
          <w:p w:rsidR="00000000" w:rsidDel="00000000" w:rsidP="00000000" w:rsidRDefault="00000000" w:rsidRPr="00000000" w14:paraId="00000063">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vigour and spirit</w:t>
            </w:r>
          </w:p>
          <w:p w:rsidR="00000000" w:rsidDel="00000000" w:rsidP="00000000" w:rsidRDefault="00000000" w:rsidRPr="00000000" w14:paraId="00000064">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beliefs and 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Heritage refers to family</w:t>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Culture refers to traditions </w:t>
            </w:r>
          </w:p>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a race so old and in traditions so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line from the text means that royalty have existed because the people want them and also they are defended</w:t>
            </w:r>
          </w:p>
          <w:p w:rsidR="00000000" w:rsidDel="00000000" w:rsidP="00000000" w:rsidRDefault="00000000" w:rsidRPr="00000000" w14:paraId="0000006A">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‘Race so old and traditions so established’</w:t>
            </w:r>
          </w:p>
          <w:p w:rsidR="00000000" w:rsidDel="00000000" w:rsidP="00000000" w:rsidRDefault="00000000" w:rsidRPr="00000000" w14:paraId="0000006B">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Born to rule as unquestionably</w:t>
            </w:r>
          </w:p>
          <w:p w:rsidR="00000000" w:rsidDel="00000000" w:rsidP="00000000" w:rsidRDefault="00000000" w:rsidRPr="00000000" w14:paraId="0000006C">
            <w:pPr>
              <w:widowControl w:val="0"/>
              <w:numPr>
                <w:ilvl w:val="0"/>
                <w:numId w:val="7"/>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 the consent of society and under the protection of the law</w:t>
            </w:r>
          </w:p>
          <w:p w:rsidR="00000000" w:rsidDel="00000000" w:rsidP="00000000" w:rsidRDefault="00000000" w:rsidRPr="00000000" w14:paraId="0000006D">
            <w:pPr>
              <w:widowControl w:val="0"/>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families of human beings had been inheriting the thrones of 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one of these options was not given as a reason for a king or queen to lose their crown?</w:t>
            </w:r>
          </w:p>
          <w:p w:rsidR="00000000" w:rsidDel="00000000" w:rsidP="00000000" w:rsidRDefault="00000000" w:rsidRPr="00000000" w14:paraId="00000071">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 management </w:t>
            </w:r>
          </w:p>
          <w:p w:rsidR="00000000" w:rsidDel="00000000" w:rsidP="00000000" w:rsidRDefault="00000000" w:rsidRPr="00000000" w14:paraId="00000072">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 will</w:t>
            </w:r>
          </w:p>
          <w:p w:rsidR="00000000" w:rsidDel="00000000" w:rsidP="00000000" w:rsidRDefault="00000000" w:rsidRPr="00000000" w14:paraId="00000073">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Misfortune</w:t>
            </w:r>
          </w:p>
          <w:p w:rsidR="00000000" w:rsidDel="00000000" w:rsidP="00000000" w:rsidRDefault="00000000" w:rsidRPr="00000000" w14:paraId="00000074">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Inheritance</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9">
      <w:pPr>
        <w:spacing w:after="40" w:before="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type of chain or shackle to restrict prisoners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