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FD7F20" w:rsidRPr="00C45BB3" w:rsidRDefault="00FD7F20" w:rsidP="00C45BB3">
      <w:pPr>
        <w:spacing w:before="100" w:beforeAutospacing="1" w:after="100" w:afterAutospacing="1" w:line="276" w:lineRule="auto"/>
        <w:jc w:val="center"/>
        <w:outlineLvl w:val="0"/>
        <w:rPr>
          <w:rFonts w:ascii="Helvetica" w:eastAsia="Times New Roman" w:hAnsi="Helvetica" w:cs="Times New Roman"/>
          <w:b/>
          <w:bCs/>
          <w:color w:val="000000"/>
          <w:kern w:val="36"/>
          <w:sz w:val="48"/>
          <w:szCs w:val="48"/>
          <w14:ligatures w14:val="none"/>
        </w:rPr>
      </w:pPr>
      <w:r w:rsidRPr="00C45BB3">
        <w:rPr>
          <w:rFonts w:ascii="Helvetica" w:eastAsia="Times New Roman" w:hAnsi="Helvetica" w:cs="Times New Roman"/>
          <w:b/>
          <w:bCs/>
          <w:color w:val="000000"/>
          <w:kern w:val="36"/>
          <w:sz w:val="48"/>
          <w:szCs w:val="48"/>
          <w14:ligatures w14:val="none"/>
        </w:rPr>
        <w:t>Hydraulically-Guided In-Situ Mineralization (HGIM) and Bio-Reactive Capping</w:t>
      </w:r>
    </w:p>
    <w:p w:rsidR="00FD7F20" w:rsidRPr="00C45BB3" w:rsidRDefault="00FD7F20" w:rsidP="00C45BB3">
      <w:pPr>
        <w:spacing w:line="276" w:lineRule="auto"/>
        <w:rPr>
          <w:rFonts w:ascii="Helvetica" w:eastAsia="Times New Roman" w:hAnsi="Helvetica" w:cs="Times New Roman"/>
          <w:kern w:val="0"/>
          <w14:ligatures w14:val="none"/>
        </w:rPr>
      </w:pPr>
    </w:p>
    <w:p w:rsidR="00FD7F20" w:rsidRPr="00C45BB3" w:rsidRDefault="00FD7F20" w:rsidP="00C45BB3">
      <w:pPr>
        <w:spacing w:before="100" w:beforeAutospacing="1" w:after="100" w:afterAutospacing="1" w:line="276" w:lineRule="auto"/>
        <w:outlineLvl w:val="1"/>
        <w:rPr>
          <w:rFonts w:ascii="Helvetica" w:eastAsia="Times New Roman" w:hAnsi="Helvetica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C45BB3">
        <w:rPr>
          <w:rFonts w:ascii="Helvetica" w:eastAsia="Times New Roman" w:hAnsi="Helvetica" w:cs="Times New Roman"/>
          <w:b/>
          <w:bCs/>
          <w:color w:val="000000"/>
          <w:kern w:val="0"/>
          <w:sz w:val="36"/>
          <w:szCs w:val="36"/>
          <w14:ligatures w14:val="none"/>
        </w:rPr>
        <w:t>Problem Statement &amp; Opportunity</w:t>
      </w:r>
    </w:p>
    <w:p w:rsidR="00FD7F20" w:rsidRPr="00C45BB3" w:rsidRDefault="00FD7F20" w:rsidP="00C45BB3">
      <w:pPr>
        <w:spacing w:before="100" w:beforeAutospacing="1" w:after="100" w:afterAutospacing="1" w:line="276" w:lineRule="auto"/>
        <w:rPr>
          <w:rFonts w:ascii="Helvetica" w:eastAsia="Times New Roman" w:hAnsi="Helvetica" w:cs="Times New Roman"/>
          <w:color w:val="000000"/>
          <w:kern w:val="0"/>
          <w14:ligatures w14:val="none"/>
        </w:rPr>
      </w:pPr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 xml:space="preserve">The </w:t>
      </w:r>
      <w:proofErr w:type="spellStart"/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Minntac</w:t>
      </w:r>
      <w:proofErr w:type="spellEnd"/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 xml:space="preserve"> TSF represents a monumental scale challenge: </w:t>
      </w:r>
      <w:r w:rsidRPr="00C45BB3">
        <w:rPr>
          <w:rFonts w:ascii="Helvetica" w:eastAsia="Times New Roman" w:hAnsi="Helvetica" w:cs="Times New Roman"/>
          <w:b/>
          <w:bCs/>
          <w:color w:val="000000"/>
          <w:kern w:val="0"/>
          <w14:ligatures w14:val="none"/>
        </w:rPr>
        <w:t>13 billion gallons</w:t>
      </w:r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 of process water over 8,000 acres. Current deep seepage travels through the fractured </w:t>
      </w:r>
      <w:proofErr w:type="spellStart"/>
      <w:r w:rsidRPr="00C45BB3">
        <w:rPr>
          <w:rFonts w:ascii="Helvetica" w:eastAsia="Times New Roman" w:hAnsi="Helvetica" w:cs="Times New Roman"/>
          <w:b/>
          <w:bCs/>
          <w:color w:val="000000"/>
          <w:kern w:val="0"/>
          <w14:ligatures w14:val="none"/>
        </w:rPr>
        <w:t>Biwabik</w:t>
      </w:r>
      <w:proofErr w:type="spellEnd"/>
      <w:r w:rsidRPr="00C45BB3">
        <w:rPr>
          <w:rFonts w:ascii="Helvetica" w:eastAsia="Times New Roman" w:hAnsi="Helvetica" w:cs="Times New Roman"/>
          <w:b/>
          <w:bCs/>
          <w:color w:val="000000"/>
          <w:kern w:val="0"/>
          <w14:ligatures w14:val="none"/>
        </w:rPr>
        <w:t xml:space="preserve"> Iron Formation</w:t>
      </w:r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, a complex geological unit characterized by secondary porosity and preferential flow paths (</w:t>
      </w:r>
      <w:proofErr w:type="spellStart"/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Buttleman</w:t>
      </w:r>
      <w:proofErr w:type="spellEnd"/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, 1992). Traditional slurry walls are capital-intensive (</w:t>
      </w:r>
      <w:r w:rsidRPr="00C45BB3">
        <w:rPr>
          <w:rFonts w:ascii="Helvetica" w:eastAsia="Times New Roman" w:hAnsi="Helvetica" w:cs="Times New Roman"/>
          <w:b/>
          <w:bCs/>
          <w:color w:val="000000"/>
          <w:kern w:val="0"/>
          <w14:ligatures w14:val="none"/>
        </w:rPr>
        <w:t>$100M+</w:t>
      </w:r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), ecologically disruptive, and prone to failure if the bedrock notch is imperfect.</w:t>
      </w:r>
    </w:p>
    <w:p w:rsidR="00FD7F20" w:rsidRPr="00C45BB3" w:rsidRDefault="00FD7F20" w:rsidP="00C45BB3">
      <w:pPr>
        <w:spacing w:before="100" w:beforeAutospacing="1" w:after="100" w:afterAutospacing="1" w:line="276" w:lineRule="auto"/>
        <w:rPr>
          <w:rFonts w:ascii="Helvetica" w:eastAsia="Times New Roman" w:hAnsi="Helvetica" w:cs="Times New Roman"/>
          <w:color w:val="000000"/>
          <w:kern w:val="0"/>
          <w14:ligatures w14:val="none"/>
        </w:rPr>
      </w:pPr>
      <w:r w:rsidRPr="00C45BB3">
        <w:rPr>
          <w:rFonts w:ascii="Helvetica" w:eastAsia="Times New Roman" w:hAnsi="Helvetica" w:cs="Times New Roman"/>
          <w:b/>
          <w:bCs/>
          <w:color w:val="000000"/>
          <w:kern w:val="0"/>
          <w14:ligatures w14:val="none"/>
        </w:rPr>
        <w:t>The Innovation:</w:t>
      </w:r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 </w:t>
      </w:r>
      <w:r w:rsidR="00C45BB3" w:rsidRPr="00C45BB3">
        <w:rPr>
          <w:rFonts w:ascii="Helvetica" w:eastAsia="Times New Roman" w:hAnsi="Helvetica" w:cs="Times New Roman"/>
          <w:b/>
          <w:bCs/>
          <w:color w:val="000000"/>
          <w:kern w:val="0"/>
          <w14:ligatures w14:val="none"/>
        </w:rPr>
        <w:t xml:space="preserve"> </w:t>
      </w:r>
      <w:r w:rsidRPr="00C45BB3">
        <w:rPr>
          <w:rFonts w:ascii="Helvetica" w:eastAsia="Times New Roman" w:hAnsi="Helvetica" w:cs="Times New Roman"/>
          <w:b/>
          <w:bCs/>
          <w:color w:val="000000"/>
          <w:kern w:val="0"/>
          <w14:ligatures w14:val="none"/>
        </w:rPr>
        <w:t>Hydraulically-Guided In-Situ Mineralization (HGIM)</w:t>
      </w:r>
      <w:r w:rsid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 xml:space="preserve"> is proposed.</w:t>
      </w:r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 xml:space="preserve"> Instead of a static physical barrier, this approach uses the existing hydraulic head of the basin to "self-target" the seepage pathways. By injecting low-viscosity precursors that mimic water flow, the solution finds and seals the exact fractures responsible for seepage.</w:t>
      </w:r>
    </w:p>
    <w:p w:rsidR="00FD7F20" w:rsidRPr="00C45BB3" w:rsidRDefault="00FD7F20" w:rsidP="00C45BB3">
      <w:pPr>
        <w:spacing w:before="100" w:beforeAutospacing="1" w:after="100" w:afterAutospacing="1" w:line="276" w:lineRule="auto"/>
        <w:outlineLvl w:val="1"/>
        <w:rPr>
          <w:rFonts w:ascii="Helvetica" w:eastAsia="Times New Roman" w:hAnsi="Helvetica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C45BB3">
        <w:rPr>
          <w:rFonts w:ascii="Helvetica" w:eastAsia="Times New Roman" w:hAnsi="Helvetica" w:cs="Times New Roman"/>
          <w:b/>
          <w:bCs/>
          <w:color w:val="000000"/>
          <w:kern w:val="0"/>
          <w:sz w:val="36"/>
          <w:szCs w:val="36"/>
          <w14:ligatures w14:val="none"/>
        </w:rPr>
        <w:t>Solution Overview &amp; Technical Mechanism</w:t>
      </w:r>
    </w:p>
    <w:p w:rsidR="00FD7F20" w:rsidRPr="00C45BB3" w:rsidRDefault="00FD7F20" w:rsidP="00C45BB3">
      <w:pPr>
        <w:spacing w:before="100" w:beforeAutospacing="1" w:after="100" w:afterAutospacing="1" w:line="276" w:lineRule="auto"/>
        <w:outlineLvl w:val="2"/>
        <w:rPr>
          <w:rFonts w:ascii="Helvetica" w:eastAsia="Times New Roman" w:hAnsi="Helvetica" w:cs="Times New Roman"/>
          <w:b/>
          <w:bCs/>
          <w:color w:val="000000"/>
          <w:kern w:val="0"/>
          <w:sz w:val="28"/>
          <w:szCs w:val="28"/>
          <w14:ligatures w14:val="none"/>
        </w:rPr>
      </w:pPr>
      <w:r w:rsidRPr="00C45BB3">
        <w:rPr>
          <w:rFonts w:ascii="Helvetica" w:eastAsia="Times New Roman" w:hAnsi="Helvetica" w:cs="Times New Roman"/>
          <w:b/>
          <w:bCs/>
          <w:color w:val="000000"/>
          <w:kern w:val="0"/>
          <w:sz w:val="28"/>
          <w:szCs w:val="28"/>
          <w14:ligatures w14:val="none"/>
        </w:rPr>
        <w:t>Structural Sealing: Colloidal Silica (CS)</w:t>
      </w:r>
    </w:p>
    <w:p w:rsidR="00FD7F20" w:rsidRPr="00C45BB3" w:rsidRDefault="00FD7F20" w:rsidP="00C45BB3">
      <w:pPr>
        <w:numPr>
          <w:ilvl w:val="0"/>
          <w:numId w:val="1"/>
        </w:numPr>
        <w:spacing w:before="100" w:beforeAutospacing="1" w:after="100" w:afterAutospacing="1" w:line="276" w:lineRule="auto"/>
        <w:rPr>
          <w:rFonts w:ascii="Helvetica" w:eastAsia="Times New Roman" w:hAnsi="Helvetica" w:cs="Times New Roman"/>
          <w:color w:val="000000"/>
          <w:kern w:val="0"/>
          <w14:ligatures w14:val="none"/>
        </w:rPr>
      </w:pPr>
      <w:r w:rsidRPr="00C45BB3">
        <w:rPr>
          <w:rFonts w:ascii="Helvetica" w:eastAsia="Times New Roman" w:hAnsi="Helvetica" w:cs="Times New Roman"/>
          <w:b/>
          <w:bCs/>
          <w:color w:val="000000"/>
          <w:kern w:val="0"/>
          <w14:ligatures w14:val="none"/>
        </w:rPr>
        <w:t>Engineering Logic:</w:t>
      </w:r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 CS is injected as an aqueous suspension with a viscosity of </w:t>
      </w:r>
      <w:r w:rsidRPr="00C45BB3">
        <w:rPr>
          <w:rFonts w:ascii="Helvetica" w:eastAsia="Times New Roman" w:hAnsi="Helvetica" w:cs="Times New Roman"/>
          <w:b/>
          <w:bCs/>
          <w:color w:val="000000"/>
          <w:kern w:val="0"/>
          <w14:ligatures w14:val="none"/>
        </w:rPr>
        <w:t xml:space="preserve">2–5 </w:t>
      </w:r>
      <w:proofErr w:type="spellStart"/>
      <w:r w:rsidRPr="00C45BB3">
        <w:rPr>
          <w:rFonts w:ascii="Helvetica" w:eastAsia="Times New Roman" w:hAnsi="Helvetica" w:cs="Times New Roman"/>
          <w:b/>
          <w:bCs/>
          <w:color w:val="000000"/>
          <w:kern w:val="0"/>
          <w14:ligatures w14:val="none"/>
        </w:rPr>
        <w:t>cP</w:t>
      </w:r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.</w:t>
      </w:r>
      <w:proofErr w:type="spellEnd"/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 xml:space="preserve"> This allows penetration into micro-fractures (&lt;0.1 mm) where traditional cement grouts cannot enter (</w:t>
      </w:r>
      <w:proofErr w:type="spellStart"/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Funehag</w:t>
      </w:r>
      <w:proofErr w:type="spellEnd"/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 xml:space="preserve"> &amp; Gustafson, 2008).</w:t>
      </w:r>
    </w:p>
    <w:p w:rsidR="00FD7F20" w:rsidRPr="00C45BB3" w:rsidRDefault="00FD7F20" w:rsidP="00C45BB3">
      <w:pPr>
        <w:numPr>
          <w:ilvl w:val="0"/>
          <w:numId w:val="1"/>
        </w:numPr>
        <w:spacing w:before="100" w:beforeAutospacing="1" w:after="100" w:afterAutospacing="1" w:line="276" w:lineRule="auto"/>
        <w:rPr>
          <w:rFonts w:ascii="Helvetica" w:eastAsia="Times New Roman" w:hAnsi="Helvetica" w:cs="Times New Roman"/>
          <w:color w:val="000000"/>
          <w:kern w:val="0"/>
          <w14:ligatures w14:val="none"/>
        </w:rPr>
      </w:pPr>
      <w:r w:rsidRPr="00C45BB3">
        <w:rPr>
          <w:rFonts w:ascii="Helvetica" w:eastAsia="Times New Roman" w:hAnsi="Helvetica" w:cs="Times New Roman"/>
          <w:b/>
          <w:bCs/>
          <w:color w:val="000000"/>
          <w:kern w:val="0"/>
          <w14:ligatures w14:val="none"/>
        </w:rPr>
        <w:t>Gelation Trigger:</w:t>
      </w:r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 The high ionic strength and TDS of the process water act as a natural trigger, causing the silica to cross-link into a permanent, inert siloxane gel (Si−O−Si network).</w:t>
      </w:r>
    </w:p>
    <w:p w:rsidR="00FD7F20" w:rsidRPr="00C45BB3" w:rsidRDefault="00FD7F20" w:rsidP="00C45BB3">
      <w:pPr>
        <w:numPr>
          <w:ilvl w:val="0"/>
          <w:numId w:val="1"/>
        </w:numPr>
        <w:spacing w:before="100" w:beforeAutospacing="1" w:after="100" w:afterAutospacing="1" w:line="276" w:lineRule="auto"/>
        <w:rPr>
          <w:rFonts w:ascii="Helvetica" w:eastAsia="Times New Roman" w:hAnsi="Helvetica" w:cs="Times New Roman"/>
          <w:color w:val="000000"/>
          <w:kern w:val="0"/>
          <w14:ligatures w14:val="none"/>
        </w:rPr>
      </w:pPr>
      <w:r w:rsidRPr="00C45BB3">
        <w:rPr>
          <w:rFonts w:ascii="Helvetica" w:eastAsia="Times New Roman" w:hAnsi="Helvetica" w:cs="Times New Roman"/>
          <w:b/>
          <w:bCs/>
          <w:color w:val="000000"/>
          <w:kern w:val="0"/>
          <w14:ligatures w14:val="none"/>
        </w:rPr>
        <w:t>Performance:</w:t>
      </w:r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 Lab studies confirm that mineralized silica gels significantly increase the shear strength of the matrix while reducing hydraulic conductivity (k) from 10−3 cm/s to </w:t>
      </w:r>
      <w:r w:rsidRPr="00C45BB3">
        <w:rPr>
          <w:rFonts w:ascii="Helvetica" w:eastAsia="Times New Roman" w:hAnsi="Helvetica" w:cs="Times New Roman"/>
          <w:b/>
          <w:bCs/>
          <w:color w:val="000000"/>
          <w:kern w:val="0"/>
          <w14:ligatures w14:val="none"/>
        </w:rPr>
        <w:t>10−8 cm/s</w:t>
      </w:r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 (</w:t>
      </w:r>
      <w:proofErr w:type="spellStart"/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Persoff</w:t>
      </w:r>
      <w:proofErr w:type="spellEnd"/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 xml:space="preserve"> et al., 1999).</w:t>
      </w:r>
    </w:p>
    <w:p w:rsidR="00FD7F20" w:rsidRPr="00C45BB3" w:rsidRDefault="00FD7F20" w:rsidP="00C45BB3">
      <w:pPr>
        <w:spacing w:before="100" w:beforeAutospacing="1" w:after="100" w:afterAutospacing="1" w:line="276" w:lineRule="auto"/>
        <w:outlineLvl w:val="2"/>
        <w:rPr>
          <w:rFonts w:ascii="Helvetica" w:eastAsia="Times New Roman" w:hAnsi="Helvetica" w:cs="Times New Roman"/>
          <w:b/>
          <w:bCs/>
          <w:color w:val="000000"/>
          <w:kern w:val="0"/>
          <w:sz w:val="28"/>
          <w:szCs w:val="28"/>
          <w14:ligatures w14:val="none"/>
        </w:rPr>
      </w:pPr>
      <w:r w:rsidRPr="00C45BB3">
        <w:rPr>
          <w:rFonts w:ascii="Helvetica" w:eastAsia="Times New Roman" w:hAnsi="Helvetica" w:cs="Times New Roman"/>
          <w:b/>
          <w:bCs/>
          <w:color w:val="000000"/>
          <w:kern w:val="0"/>
          <w:sz w:val="28"/>
          <w:szCs w:val="28"/>
          <w14:ligatures w14:val="none"/>
        </w:rPr>
        <w:t>Chemical Polishing: Bio-Reactive Capping (BRC)</w:t>
      </w:r>
    </w:p>
    <w:p w:rsidR="00FD7F20" w:rsidRPr="00C45BB3" w:rsidRDefault="00FD7F20" w:rsidP="00C45BB3">
      <w:pPr>
        <w:numPr>
          <w:ilvl w:val="0"/>
          <w:numId w:val="2"/>
        </w:numPr>
        <w:spacing w:before="100" w:beforeAutospacing="1" w:after="100" w:afterAutospacing="1" w:line="276" w:lineRule="auto"/>
        <w:rPr>
          <w:rFonts w:ascii="Helvetica" w:eastAsia="Times New Roman" w:hAnsi="Helvetica" w:cs="Times New Roman"/>
          <w:color w:val="000000"/>
          <w:kern w:val="0"/>
          <w14:ligatures w14:val="none"/>
        </w:rPr>
      </w:pPr>
      <w:r w:rsidRPr="00C45BB3">
        <w:rPr>
          <w:rFonts w:ascii="Helvetica" w:eastAsia="Times New Roman" w:hAnsi="Helvetica" w:cs="Times New Roman"/>
          <w:b/>
          <w:bCs/>
          <w:color w:val="000000"/>
          <w:kern w:val="0"/>
          <w14:ligatures w14:val="none"/>
        </w:rPr>
        <w:lastRenderedPageBreak/>
        <w:t>Mechanism:</w:t>
      </w:r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 Co-injection of a slow-release carbon substrate (Emulsified Vegetable Oil/Lactate) stimulates indigenous </w:t>
      </w:r>
      <w:r w:rsidRPr="00C45BB3">
        <w:rPr>
          <w:rFonts w:ascii="Helvetica" w:eastAsia="Times New Roman" w:hAnsi="Helvetica" w:cs="Times New Roman"/>
          <w:b/>
          <w:bCs/>
          <w:color w:val="000000"/>
          <w:kern w:val="0"/>
          <w14:ligatures w14:val="none"/>
        </w:rPr>
        <w:t>Sulfate-Reducing Bacteria (SRB)</w:t>
      </w:r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 (ITRC, 2011).</w:t>
      </w:r>
    </w:p>
    <w:p w:rsidR="00FD7F20" w:rsidRPr="00C45BB3" w:rsidRDefault="00FD7F20" w:rsidP="00C45BB3">
      <w:pPr>
        <w:numPr>
          <w:ilvl w:val="0"/>
          <w:numId w:val="2"/>
        </w:numPr>
        <w:spacing w:before="100" w:beforeAutospacing="1" w:after="100" w:afterAutospacing="1" w:line="276" w:lineRule="auto"/>
        <w:rPr>
          <w:rFonts w:ascii="Helvetica" w:eastAsia="Times New Roman" w:hAnsi="Helvetica" w:cs="Times New Roman"/>
          <w:color w:val="000000"/>
          <w:kern w:val="0"/>
          <w14:ligatures w14:val="none"/>
        </w:rPr>
      </w:pPr>
      <w:r w:rsidRPr="00C45BB3">
        <w:rPr>
          <w:rFonts w:ascii="Helvetica" w:eastAsia="Times New Roman" w:hAnsi="Helvetica" w:cs="Times New Roman"/>
          <w:b/>
          <w:bCs/>
          <w:color w:val="000000"/>
          <w:kern w:val="0"/>
          <w14:ligatures w14:val="none"/>
        </w:rPr>
        <w:t>Reaction:</w:t>
      </w:r>
    </w:p>
    <w:p w:rsidR="00FD7F20" w:rsidRPr="00C45BB3" w:rsidRDefault="00FD7F20" w:rsidP="00C45BB3">
      <w:pPr>
        <w:spacing w:beforeAutospacing="1" w:afterAutospacing="1" w:line="276" w:lineRule="auto"/>
        <w:ind w:left="720"/>
        <w:rPr>
          <w:rFonts w:ascii="Helvetica" w:eastAsia="Times New Roman" w:hAnsi="Helvetica" w:cs="Times New Roman"/>
          <w:color w:val="000000"/>
          <w:kern w:val="0"/>
          <w14:ligatures w14:val="none"/>
        </w:rPr>
      </w:pPr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2CH2​</w:t>
      </w:r>
      <w:proofErr w:type="gramStart"/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O(</w:t>
      </w:r>
      <w:proofErr w:type="gramEnd"/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organic matter)+SO42−​</w:t>
      </w:r>
      <w:r w:rsidRPr="00C45BB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→</w:t>
      </w:r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H2​S+2HCO3−​</w:t>
      </w:r>
    </w:p>
    <w:p w:rsidR="00FD7F20" w:rsidRPr="00C45BB3" w:rsidRDefault="00FD7F20" w:rsidP="00C45BB3">
      <w:pPr>
        <w:numPr>
          <w:ilvl w:val="0"/>
          <w:numId w:val="2"/>
        </w:numPr>
        <w:spacing w:before="100" w:beforeAutospacing="1" w:after="100" w:afterAutospacing="1" w:line="276" w:lineRule="auto"/>
        <w:rPr>
          <w:rFonts w:ascii="Helvetica" w:eastAsia="Times New Roman" w:hAnsi="Helvetica" w:cs="Times New Roman"/>
          <w:color w:val="000000"/>
          <w:kern w:val="0"/>
          <w14:ligatures w14:val="none"/>
        </w:rPr>
      </w:pPr>
      <w:r w:rsidRPr="00C45BB3">
        <w:rPr>
          <w:rFonts w:ascii="Helvetica" w:eastAsia="Times New Roman" w:hAnsi="Helvetica" w:cs="Times New Roman"/>
          <w:b/>
          <w:bCs/>
          <w:color w:val="000000"/>
          <w:kern w:val="0"/>
          <w14:ligatures w14:val="none"/>
        </w:rPr>
        <w:t>Result:</w:t>
      </w:r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 Sulfides precipitate with dissolved metals to form stable </w:t>
      </w:r>
      <w:r w:rsidRPr="00C45BB3">
        <w:rPr>
          <w:rFonts w:ascii="Helvetica" w:eastAsia="Times New Roman" w:hAnsi="Helvetica" w:cs="Times New Roman"/>
          <w:b/>
          <w:bCs/>
          <w:color w:val="000000"/>
          <w:kern w:val="0"/>
          <w14:ligatures w14:val="none"/>
        </w:rPr>
        <w:t>Pyrite (FeS2​)</w:t>
      </w:r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, while bicarbonate promotes </w:t>
      </w:r>
      <w:r w:rsidRPr="00C45BB3">
        <w:rPr>
          <w:rFonts w:ascii="Helvetica" w:eastAsia="Times New Roman" w:hAnsi="Helvetica" w:cs="Times New Roman"/>
          <w:b/>
          <w:bCs/>
          <w:color w:val="000000"/>
          <w:kern w:val="0"/>
          <w14:ligatures w14:val="none"/>
        </w:rPr>
        <w:t>Calcite (CaCO3​)</w:t>
      </w:r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 precipitation, creating a secondary "bio-clog" (U.S. EPA, 2013).</w:t>
      </w:r>
    </w:p>
    <w:p w:rsidR="00FD7F20" w:rsidRPr="00C45BB3" w:rsidRDefault="00FD7F20" w:rsidP="00C45BB3">
      <w:pPr>
        <w:spacing w:before="100" w:beforeAutospacing="1" w:after="100" w:afterAutospacing="1" w:line="276" w:lineRule="auto"/>
        <w:outlineLvl w:val="1"/>
        <w:rPr>
          <w:rFonts w:ascii="Helvetica" w:eastAsia="Times New Roman" w:hAnsi="Helvetica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C45BB3">
        <w:rPr>
          <w:rFonts w:ascii="Helvetica" w:eastAsia="Times New Roman" w:hAnsi="Helvetica" w:cs="Times New Roman"/>
          <w:b/>
          <w:bCs/>
          <w:color w:val="000000"/>
          <w:kern w:val="0"/>
          <w:sz w:val="36"/>
          <w:szCs w:val="36"/>
          <w14:ligatures w14:val="none"/>
        </w:rPr>
        <w:t>Engineering Validation &amp; Structural Stability</w:t>
      </w:r>
    </w:p>
    <w:p w:rsidR="00FD7F20" w:rsidRPr="00C45BB3" w:rsidRDefault="00FD7F20" w:rsidP="00C45BB3">
      <w:pPr>
        <w:numPr>
          <w:ilvl w:val="0"/>
          <w:numId w:val="3"/>
        </w:numPr>
        <w:spacing w:before="100" w:beforeAutospacing="1" w:after="100" w:afterAutospacing="1" w:line="276" w:lineRule="auto"/>
        <w:rPr>
          <w:rFonts w:ascii="Helvetica" w:eastAsia="Times New Roman" w:hAnsi="Helvetica" w:cs="Times New Roman"/>
          <w:color w:val="000000"/>
          <w:kern w:val="0"/>
          <w14:ligatures w14:val="none"/>
        </w:rPr>
      </w:pPr>
      <w:r w:rsidRPr="00C45BB3">
        <w:rPr>
          <w:rFonts w:ascii="Helvetica" w:eastAsia="Times New Roman" w:hAnsi="Helvetica" w:cs="Times New Roman"/>
          <w:b/>
          <w:bCs/>
          <w:color w:val="000000"/>
          <w:kern w:val="0"/>
          <w14:ligatures w14:val="none"/>
        </w:rPr>
        <w:t>Structural Integrity:</w:t>
      </w:r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 xml:space="preserve"> Unlike rigid concrete, the CS-gel is </w:t>
      </w:r>
      <w:proofErr w:type="spellStart"/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visco</w:t>
      </w:r>
      <w:proofErr w:type="spellEnd"/>
      <w:r w:rsid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-</w:t>
      </w:r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plastic. It deforms without cracking during minor basin settling or seismic shifts, maintaining a continuous seal.</w:t>
      </w:r>
    </w:p>
    <w:p w:rsidR="00FD7F20" w:rsidRPr="00C45BB3" w:rsidRDefault="00FD7F20" w:rsidP="00C45BB3">
      <w:pPr>
        <w:numPr>
          <w:ilvl w:val="0"/>
          <w:numId w:val="3"/>
        </w:numPr>
        <w:spacing w:before="100" w:beforeAutospacing="1" w:after="100" w:afterAutospacing="1" w:line="276" w:lineRule="auto"/>
        <w:rPr>
          <w:rFonts w:ascii="Helvetica" w:eastAsia="Times New Roman" w:hAnsi="Helvetica" w:cs="Times New Roman"/>
          <w:color w:val="000000"/>
          <w:kern w:val="0"/>
          <w14:ligatures w14:val="none"/>
        </w:rPr>
      </w:pPr>
      <w:r w:rsidRPr="00C45BB3">
        <w:rPr>
          <w:rFonts w:ascii="Helvetica" w:eastAsia="Times New Roman" w:hAnsi="Helvetica" w:cs="Times New Roman"/>
          <w:b/>
          <w:bCs/>
          <w:color w:val="000000"/>
          <w:kern w:val="0"/>
          <w14:ligatures w14:val="none"/>
        </w:rPr>
        <w:t>Dark River Stability Analysis:</w:t>
      </w:r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 A formal analysis for the 500-foot pilot section ensures resistance against specific hydrostatic pressures. At a 150-ft maximum depth, the hydrostatic pressure is ≈65 psi. The yield strength of the mineralized CS-gel matrix (reinforced by bedrock fractures) is designed to exceed </w:t>
      </w:r>
      <w:r w:rsidRPr="00C45BB3">
        <w:rPr>
          <w:rFonts w:ascii="Helvetica" w:eastAsia="Times New Roman" w:hAnsi="Helvetica" w:cs="Times New Roman"/>
          <w:b/>
          <w:bCs/>
          <w:color w:val="000000"/>
          <w:kern w:val="0"/>
          <w14:ligatures w14:val="none"/>
        </w:rPr>
        <w:t>120 psi</w:t>
      </w:r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, providing a </w:t>
      </w:r>
      <w:r w:rsidRPr="00C45BB3">
        <w:rPr>
          <w:rFonts w:ascii="Helvetica" w:eastAsia="Times New Roman" w:hAnsi="Helvetica" w:cs="Times New Roman"/>
          <w:b/>
          <w:bCs/>
          <w:color w:val="000000"/>
          <w:kern w:val="0"/>
          <w14:ligatures w14:val="none"/>
        </w:rPr>
        <w:t>Factor of Safety (FS) of 1.8</w:t>
      </w:r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.</w:t>
      </w:r>
    </w:p>
    <w:p w:rsidR="00FD7F20" w:rsidRPr="00C45BB3" w:rsidRDefault="00FD7F20" w:rsidP="00C45BB3">
      <w:pPr>
        <w:numPr>
          <w:ilvl w:val="0"/>
          <w:numId w:val="3"/>
        </w:numPr>
        <w:spacing w:before="100" w:beforeAutospacing="1" w:after="100" w:afterAutospacing="1" w:line="276" w:lineRule="auto"/>
        <w:rPr>
          <w:rFonts w:ascii="Helvetica" w:eastAsia="Times New Roman" w:hAnsi="Helvetica" w:cs="Times New Roman"/>
          <w:color w:val="000000"/>
          <w:kern w:val="0"/>
          <w14:ligatures w14:val="none"/>
        </w:rPr>
      </w:pPr>
      <w:r w:rsidRPr="00C45BB3">
        <w:rPr>
          <w:rFonts w:ascii="Helvetica" w:eastAsia="Times New Roman" w:hAnsi="Helvetica" w:cs="Times New Roman"/>
          <w:b/>
          <w:bCs/>
          <w:color w:val="000000"/>
          <w:kern w:val="0"/>
          <w14:ligatures w14:val="none"/>
        </w:rPr>
        <w:t>Pore Pressure Modulation:</w:t>
      </w:r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 To prevent "daylighting" or dike destabilization, we include low-flow </w:t>
      </w:r>
      <w:r w:rsidRPr="00C45BB3">
        <w:rPr>
          <w:rFonts w:ascii="Helvetica" w:eastAsia="Times New Roman" w:hAnsi="Helvetica" w:cs="Times New Roman"/>
          <w:b/>
          <w:bCs/>
          <w:color w:val="000000"/>
          <w:kern w:val="0"/>
          <w14:ligatures w14:val="none"/>
        </w:rPr>
        <w:t>Relief Vents</w:t>
      </w:r>
      <w:r w:rsidR="00C45BB3">
        <w:rPr>
          <w:rFonts w:ascii="Helvetica" w:eastAsia="Times New Roman" w:hAnsi="Helvetica" w:cs="Times New Roman"/>
          <w:b/>
          <w:bCs/>
          <w:color w:val="000000"/>
          <w:kern w:val="0"/>
          <w14:ligatures w14:val="none"/>
        </w:rPr>
        <w:t xml:space="preserve"> </w:t>
      </w:r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at 500-foot intervals filled with coarse reactive media to balance hydraulic head.</w:t>
      </w:r>
    </w:p>
    <w:p w:rsidR="00FD7F20" w:rsidRPr="00C45BB3" w:rsidRDefault="00FD7F20" w:rsidP="00C45BB3">
      <w:pPr>
        <w:spacing w:before="100" w:beforeAutospacing="1" w:after="100" w:afterAutospacing="1" w:line="276" w:lineRule="auto"/>
        <w:outlineLvl w:val="1"/>
        <w:rPr>
          <w:rFonts w:ascii="Helvetica" w:eastAsia="Times New Roman" w:hAnsi="Helvetica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C45BB3">
        <w:rPr>
          <w:rFonts w:ascii="Helvetica" w:eastAsia="Times New Roman" w:hAnsi="Helvetica" w:cs="Times New Roman"/>
          <w:b/>
          <w:bCs/>
          <w:color w:val="000000"/>
          <w:kern w:val="0"/>
          <w:sz w:val="36"/>
          <w:szCs w:val="36"/>
          <w14:ligatures w14:val="none"/>
        </w:rPr>
        <w:t>Injection Grid &amp; Chemical Dosage Calculation</w:t>
      </w:r>
    </w:p>
    <w:p w:rsidR="00FD7F20" w:rsidRPr="00C45BB3" w:rsidRDefault="00FD7F20" w:rsidP="00C45BB3">
      <w:pPr>
        <w:spacing w:before="100" w:beforeAutospacing="1" w:after="100" w:afterAutospacing="1" w:line="276" w:lineRule="auto"/>
        <w:outlineLvl w:val="2"/>
        <w:rPr>
          <w:rFonts w:ascii="Helvetica" w:eastAsia="Times New Roman" w:hAnsi="Helvetica" w:cs="Times New Roman"/>
          <w:b/>
          <w:bCs/>
          <w:color w:val="000000"/>
          <w:kern w:val="0"/>
          <w:sz w:val="28"/>
          <w:szCs w:val="28"/>
          <w14:ligatures w14:val="none"/>
        </w:rPr>
      </w:pPr>
      <w:r w:rsidRPr="00C45BB3">
        <w:rPr>
          <w:rFonts w:ascii="Helvetica" w:eastAsia="Times New Roman" w:hAnsi="Helvetica" w:cs="Times New Roman"/>
          <w:b/>
          <w:bCs/>
          <w:color w:val="000000"/>
          <w:kern w:val="0"/>
          <w:sz w:val="28"/>
          <w:szCs w:val="28"/>
          <w14:ligatures w14:val="none"/>
        </w:rPr>
        <w:t>Grid Geometry</w:t>
      </w:r>
    </w:p>
    <w:p w:rsidR="00FD7F20" w:rsidRPr="00C45BB3" w:rsidRDefault="00FD7F20" w:rsidP="00C45BB3">
      <w:pPr>
        <w:numPr>
          <w:ilvl w:val="0"/>
          <w:numId w:val="4"/>
        </w:numPr>
        <w:spacing w:before="100" w:beforeAutospacing="1" w:after="100" w:afterAutospacing="1" w:line="276" w:lineRule="auto"/>
        <w:rPr>
          <w:rFonts w:ascii="Helvetica" w:eastAsia="Times New Roman" w:hAnsi="Helvetica" w:cs="Times New Roman"/>
          <w:color w:val="000000"/>
          <w:kern w:val="0"/>
          <w14:ligatures w14:val="none"/>
        </w:rPr>
      </w:pPr>
      <w:r w:rsidRPr="00C45BB3">
        <w:rPr>
          <w:rFonts w:ascii="Helvetica" w:eastAsia="Times New Roman" w:hAnsi="Helvetica" w:cs="Times New Roman"/>
          <w:b/>
          <w:bCs/>
          <w:color w:val="000000"/>
          <w:kern w:val="0"/>
          <w14:ligatures w14:val="none"/>
        </w:rPr>
        <w:t>Linear Extent:</w:t>
      </w:r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 3 miles (15,840 ft).</w:t>
      </w:r>
    </w:p>
    <w:p w:rsidR="00FD7F20" w:rsidRPr="00C45BB3" w:rsidRDefault="00FD7F20" w:rsidP="00C45BB3">
      <w:pPr>
        <w:numPr>
          <w:ilvl w:val="0"/>
          <w:numId w:val="4"/>
        </w:numPr>
        <w:spacing w:before="100" w:beforeAutospacing="1" w:after="100" w:afterAutospacing="1" w:line="276" w:lineRule="auto"/>
        <w:rPr>
          <w:rFonts w:ascii="Helvetica" w:eastAsia="Times New Roman" w:hAnsi="Helvetica" w:cs="Times New Roman"/>
          <w:color w:val="000000"/>
          <w:kern w:val="0"/>
          <w14:ligatures w14:val="none"/>
        </w:rPr>
      </w:pPr>
      <w:r w:rsidRPr="00C45BB3">
        <w:rPr>
          <w:rFonts w:ascii="Helvetica" w:eastAsia="Times New Roman" w:hAnsi="Helvetica" w:cs="Times New Roman"/>
          <w:b/>
          <w:bCs/>
          <w:color w:val="000000"/>
          <w:kern w:val="0"/>
          <w14:ligatures w14:val="none"/>
        </w:rPr>
        <w:t>Configuration:</w:t>
      </w:r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 Three parallel rows of injection wells.</w:t>
      </w:r>
    </w:p>
    <w:p w:rsidR="00FD7F20" w:rsidRPr="00C45BB3" w:rsidRDefault="00FD7F20" w:rsidP="00C45BB3">
      <w:pPr>
        <w:numPr>
          <w:ilvl w:val="0"/>
          <w:numId w:val="4"/>
        </w:numPr>
        <w:spacing w:before="100" w:beforeAutospacing="1" w:after="100" w:afterAutospacing="1" w:line="276" w:lineRule="auto"/>
        <w:rPr>
          <w:rFonts w:ascii="Helvetica" w:eastAsia="Times New Roman" w:hAnsi="Helvetica" w:cs="Times New Roman"/>
          <w:color w:val="000000"/>
          <w:kern w:val="0"/>
          <w14:ligatures w14:val="none"/>
        </w:rPr>
      </w:pPr>
      <w:r w:rsidRPr="00C45BB3">
        <w:rPr>
          <w:rFonts w:ascii="Helvetica" w:eastAsia="Times New Roman" w:hAnsi="Helvetica" w:cs="Times New Roman"/>
          <w:b/>
          <w:bCs/>
          <w:color w:val="000000"/>
          <w:kern w:val="0"/>
          <w14:ligatures w14:val="none"/>
        </w:rPr>
        <w:t>Spacing:</w:t>
      </w:r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 8 ft between wells in each row, staggered by 4 ft.</w:t>
      </w:r>
    </w:p>
    <w:p w:rsidR="00FD7F20" w:rsidRPr="00C45BB3" w:rsidRDefault="00FD7F20" w:rsidP="00C45BB3">
      <w:pPr>
        <w:numPr>
          <w:ilvl w:val="0"/>
          <w:numId w:val="4"/>
        </w:numPr>
        <w:spacing w:before="100" w:beforeAutospacing="1" w:after="100" w:afterAutospacing="1" w:line="276" w:lineRule="auto"/>
        <w:rPr>
          <w:rFonts w:ascii="Helvetica" w:eastAsia="Times New Roman" w:hAnsi="Helvetica" w:cs="Times New Roman"/>
          <w:color w:val="000000"/>
          <w:kern w:val="0"/>
          <w14:ligatures w14:val="none"/>
        </w:rPr>
      </w:pPr>
      <w:r w:rsidRPr="00C45BB3">
        <w:rPr>
          <w:rFonts w:ascii="Helvetica" w:eastAsia="Times New Roman" w:hAnsi="Helvetica" w:cs="Times New Roman"/>
          <w:b/>
          <w:bCs/>
          <w:color w:val="000000"/>
          <w:kern w:val="0"/>
          <w14:ligatures w14:val="none"/>
        </w:rPr>
        <w:t>Total Wells:</w:t>
      </w:r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 ≈5,940 injection points at an average depth of 100 ft.</w:t>
      </w:r>
    </w:p>
    <w:p w:rsidR="00FD7F20" w:rsidRPr="00C45BB3" w:rsidRDefault="00FD7F20" w:rsidP="00C45BB3">
      <w:pPr>
        <w:spacing w:before="100" w:beforeAutospacing="1" w:after="100" w:afterAutospacing="1" w:line="276" w:lineRule="auto"/>
        <w:outlineLvl w:val="2"/>
        <w:rPr>
          <w:rFonts w:ascii="Helvetica" w:eastAsia="Times New Roman" w:hAnsi="Helvetica" w:cs="Times New Roman"/>
          <w:b/>
          <w:bCs/>
          <w:color w:val="000000"/>
          <w:kern w:val="0"/>
          <w:sz w:val="28"/>
          <w:szCs w:val="28"/>
          <w14:ligatures w14:val="none"/>
        </w:rPr>
      </w:pPr>
      <w:r w:rsidRPr="00C45BB3">
        <w:rPr>
          <w:rFonts w:ascii="Helvetica" w:eastAsia="Times New Roman" w:hAnsi="Helvetica" w:cs="Times New Roman"/>
          <w:b/>
          <w:bCs/>
          <w:color w:val="000000"/>
          <w:kern w:val="0"/>
          <w:sz w:val="28"/>
          <w:szCs w:val="28"/>
          <w14:ligatures w14:val="none"/>
        </w:rPr>
        <w:t>Dosage Calculation</w:t>
      </w:r>
    </w:p>
    <w:p w:rsidR="00FD7F20" w:rsidRPr="00C45BB3" w:rsidRDefault="00FD7F20" w:rsidP="00C45BB3">
      <w:pPr>
        <w:numPr>
          <w:ilvl w:val="0"/>
          <w:numId w:val="5"/>
        </w:numPr>
        <w:spacing w:before="100" w:beforeAutospacing="1" w:after="100" w:afterAutospacing="1" w:line="276" w:lineRule="auto"/>
        <w:rPr>
          <w:rFonts w:ascii="Helvetica" w:eastAsia="Times New Roman" w:hAnsi="Helvetica" w:cs="Times New Roman"/>
          <w:color w:val="000000"/>
          <w:kern w:val="0"/>
          <w14:ligatures w14:val="none"/>
        </w:rPr>
      </w:pPr>
      <w:r w:rsidRPr="00C45BB3">
        <w:rPr>
          <w:rFonts w:ascii="Helvetica" w:eastAsia="Times New Roman" w:hAnsi="Helvetica" w:cs="Times New Roman"/>
          <w:b/>
          <w:bCs/>
          <w:color w:val="000000"/>
          <w:kern w:val="0"/>
          <w14:ligatures w14:val="none"/>
        </w:rPr>
        <w:t>Total Pore Volume (</w:t>
      </w:r>
      <w:proofErr w:type="spellStart"/>
      <w:r w:rsidRPr="00C45BB3">
        <w:rPr>
          <w:rFonts w:ascii="Helvetica" w:eastAsia="Times New Roman" w:hAnsi="Helvetica" w:cs="Times New Roman"/>
          <w:b/>
          <w:bCs/>
          <w:color w:val="000000"/>
          <w:kern w:val="0"/>
          <w14:ligatures w14:val="none"/>
        </w:rPr>
        <w:t>Vp</w:t>
      </w:r>
      <w:proofErr w:type="spellEnd"/>
      <w:r w:rsidRPr="00C45BB3">
        <w:rPr>
          <w:rFonts w:ascii="Helvetica" w:eastAsia="Times New Roman" w:hAnsi="Helvetica" w:cs="Times New Roman"/>
          <w:b/>
          <w:bCs/>
          <w:color w:val="000000"/>
          <w:kern w:val="0"/>
          <w14:ligatures w14:val="none"/>
        </w:rPr>
        <w:t>​):</w:t>
      </w:r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 ≈26,650,000 Gallons (based on </w:t>
      </w:r>
      <w:r w:rsidRPr="00C45BB3">
        <w:rPr>
          <w:rFonts w:ascii="Helvetica" w:eastAsia="Times New Roman" w:hAnsi="Helvetica" w:cs="Times New Roman"/>
          <w:b/>
          <w:bCs/>
          <w:color w:val="000000"/>
          <w:kern w:val="0"/>
          <w14:ligatures w14:val="none"/>
        </w:rPr>
        <w:t>15%</w:t>
      </w:r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 fracture porosity).</w:t>
      </w:r>
    </w:p>
    <w:p w:rsidR="00FD7F20" w:rsidRPr="00C45BB3" w:rsidRDefault="00FD7F20" w:rsidP="00C45BB3">
      <w:pPr>
        <w:numPr>
          <w:ilvl w:val="0"/>
          <w:numId w:val="5"/>
        </w:numPr>
        <w:spacing w:before="100" w:beforeAutospacing="1" w:after="100" w:afterAutospacing="1" w:line="276" w:lineRule="auto"/>
        <w:rPr>
          <w:rFonts w:ascii="Helvetica" w:eastAsia="Times New Roman" w:hAnsi="Helvetica" w:cs="Times New Roman"/>
          <w:color w:val="000000"/>
          <w:kern w:val="0"/>
          <w14:ligatures w14:val="none"/>
        </w:rPr>
      </w:pPr>
      <w:r w:rsidRPr="00C45BB3">
        <w:rPr>
          <w:rFonts w:ascii="Helvetica" w:eastAsia="Times New Roman" w:hAnsi="Helvetica" w:cs="Times New Roman"/>
          <w:b/>
          <w:bCs/>
          <w:color w:val="000000"/>
          <w:kern w:val="0"/>
          <w14:ligatures w14:val="none"/>
        </w:rPr>
        <w:t>Colloidal Silica (CS) Requirement:</w:t>
      </w:r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 </w:t>
      </w:r>
      <w:r w:rsidRPr="00C45BB3">
        <w:rPr>
          <w:rFonts w:ascii="Helvetica" w:eastAsia="Times New Roman" w:hAnsi="Helvetica" w:cs="Times New Roman"/>
          <w:b/>
          <w:bCs/>
          <w:color w:val="000000"/>
          <w:kern w:val="0"/>
          <w14:ligatures w14:val="none"/>
        </w:rPr>
        <w:t>3,997,500 Gallons</w:t>
      </w:r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.</w:t>
      </w:r>
    </w:p>
    <w:p w:rsidR="00FD7F20" w:rsidRPr="00C45BB3" w:rsidRDefault="00FD7F20" w:rsidP="00C45BB3">
      <w:pPr>
        <w:numPr>
          <w:ilvl w:val="0"/>
          <w:numId w:val="5"/>
        </w:numPr>
        <w:spacing w:before="100" w:beforeAutospacing="1" w:after="100" w:afterAutospacing="1" w:line="276" w:lineRule="auto"/>
        <w:rPr>
          <w:rFonts w:ascii="Helvetica" w:eastAsia="Times New Roman" w:hAnsi="Helvetica" w:cs="Times New Roman"/>
          <w:color w:val="000000"/>
          <w:kern w:val="0"/>
          <w14:ligatures w14:val="none"/>
        </w:rPr>
      </w:pPr>
      <w:r w:rsidRPr="00C45BB3">
        <w:rPr>
          <w:rFonts w:ascii="Helvetica" w:eastAsia="Times New Roman" w:hAnsi="Helvetica" w:cs="Times New Roman"/>
          <w:b/>
          <w:bCs/>
          <w:color w:val="000000"/>
          <w:kern w:val="0"/>
          <w14:ligatures w14:val="none"/>
        </w:rPr>
        <w:lastRenderedPageBreak/>
        <w:t>Carbon Substrate (Lactate/EVO Mix):</w:t>
      </w:r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 </w:t>
      </w:r>
      <w:r w:rsidRPr="00C45BB3">
        <w:rPr>
          <w:rFonts w:ascii="Helvetica" w:eastAsia="Times New Roman" w:hAnsi="Helvetica" w:cs="Times New Roman"/>
          <w:b/>
          <w:bCs/>
          <w:color w:val="000000"/>
          <w:kern w:val="0"/>
          <w14:ligatures w14:val="none"/>
        </w:rPr>
        <w:t>135,000 Gallons</w:t>
      </w:r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.</w:t>
      </w:r>
    </w:p>
    <w:p w:rsidR="00FD7F20" w:rsidRPr="00C45BB3" w:rsidRDefault="00FD7F20" w:rsidP="00C45BB3">
      <w:pPr>
        <w:spacing w:before="100" w:beforeAutospacing="1" w:after="100" w:afterAutospacing="1" w:line="276" w:lineRule="auto"/>
        <w:outlineLvl w:val="1"/>
        <w:rPr>
          <w:rFonts w:ascii="Helvetica" w:eastAsia="Times New Roman" w:hAnsi="Helvetica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C45BB3">
        <w:rPr>
          <w:rFonts w:ascii="Helvetica" w:eastAsia="Times New Roman" w:hAnsi="Helvetica" w:cs="Times New Roman"/>
          <w:b/>
          <w:bCs/>
          <w:color w:val="000000"/>
          <w:kern w:val="0"/>
          <w:sz w:val="36"/>
          <w:szCs w:val="36"/>
          <w14:ligatures w14:val="none"/>
        </w:rPr>
        <w:t>Digital Twin &amp; Sulfate Attenuation Modeling</w:t>
      </w:r>
    </w:p>
    <w:p w:rsidR="00FD7F20" w:rsidRPr="00C45BB3" w:rsidRDefault="00FD7F20" w:rsidP="00C45BB3">
      <w:pPr>
        <w:spacing w:before="100" w:beforeAutospacing="1" w:after="100" w:afterAutospacing="1" w:line="276" w:lineRule="auto"/>
        <w:rPr>
          <w:rFonts w:ascii="Helvetica" w:eastAsia="Times New Roman" w:hAnsi="Helvetica" w:cs="Times New Roman"/>
          <w:color w:val="000000"/>
          <w:kern w:val="0"/>
          <w14:ligatures w14:val="none"/>
        </w:rPr>
      </w:pPr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To ensure the success of the pilot, we will develop a </w:t>
      </w:r>
      <w:r w:rsidRPr="00C45BB3">
        <w:rPr>
          <w:rFonts w:ascii="Helvetica" w:eastAsia="Times New Roman" w:hAnsi="Helvetica" w:cs="Times New Roman"/>
          <w:b/>
          <w:bCs/>
          <w:color w:val="000000"/>
          <w:kern w:val="0"/>
          <w14:ligatures w14:val="none"/>
        </w:rPr>
        <w:t>Digital Twin Simulation Model</w:t>
      </w:r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. This 3D numerical model integrates real-time field data with reactive transport equations.</w:t>
      </w:r>
    </w:p>
    <w:p w:rsidR="00FD7F20" w:rsidRPr="00C45BB3" w:rsidRDefault="00FD7F20" w:rsidP="00C45BB3">
      <w:pPr>
        <w:numPr>
          <w:ilvl w:val="0"/>
          <w:numId w:val="6"/>
        </w:numPr>
        <w:spacing w:before="100" w:beforeAutospacing="1" w:after="100" w:afterAutospacing="1" w:line="276" w:lineRule="auto"/>
        <w:rPr>
          <w:rFonts w:ascii="Helvetica" w:eastAsia="Times New Roman" w:hAnsi="Helvetica" w:cs="Times New Roman"/>
          <w:color w:val="000000"/>
          <w:kern w:val="0"/>
          <w14:ligatures w14:val="none"/>
        </w:rPr>
      </w:pPr>
      <w:r w:rsidRPr="00C45BB3">
        <w:rPr>
          <w:rFonts w:ascii="Helvetica" w:eastAsia="Times New Roman" w:hAnsi="Helvetica" w:cs="Times New Roman"/>
          <w:b/>
          <w:bCs/>
          <w:color w:val="000000"/>
          <w:kern w:val="0"/>
          <w14:ligatures w14:val="none"/>
        </w:rPr>
        <w:t>Predictive Attenuation:</w:t>
      </w:r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 The model projects the SO42−​ concentration decay, targeting a drop below the </w:t>
      </w:r>
      <w:r w:rsidRPr="00C45BB3">
        <w:rPr>
          <w:rFonts w:ascii="Helvetica" w:eastAsia="Times New Roman" w:hAnsi="Helvetica" w:cs="Times New Roman"/>
          <w:b/>
          <w:bCs/>
          <w:color w:val="000000"/>
          <w:kern w:val="0"/>
          <w14:ligatures w14:val="none"/>
        </w:rPr>
        <w:t>10 mg/L</w:t>
      </w:r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 threshold within 15 feet of the barrier's down-gradient edge.</w:t>
      </w:r>
    </w:p>
    <w:p w:rsidR="00FD7F20" w:rsidRPr="00C45BB3" w:rsidRDefault="00FD7F20" w:rsidP="00C45BB3">
      <w:pPr>
        <w:spacing w:before="100" w:beforeAutospacing="1" w:after="100" w:afterAutospacing="1" w:line="276" w:lineRule="auto"/>
        <w:outlineLvl w:val="1"/>
        <w:rPr>
          <w:rFonts w:ascii="Helvetica" w:eastAsia="Times New Roman" w:hAnsi="Helvetica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C45BB3">
        <w:rPr>
          <w:rFonts w:ascii="Helvetica" w:eastAsia="Times New Roman" w:hAnsi="Helvetica" w:cs="Times New Roman"/>
          <w:b/>
          <w:bCs/>
          <w:color w:val="000000"/>
          <w:kern w:val="0"/>
          <w:sz w:val="36"/>
          <w:szCs w:val="36"/>
          <w14:ligatures w14:val="none"/>
        </w:rPr>
        <w:t>Detailed Environmental Impact Mitigation Plan</w:t>
      </w:r>
    </w:p>
    <w:p w:rsidR="00FD7F20" w:rsidRPr="00C45BB3" w:rsidRDefault="00FD7F20" w:rsidP="00C45BB3">
      <w:pPr>
        <w:numPr>
          <w:ilvl w:val="0"/>
          <w:numId w:val="7"/>
        </w:numPr>
        <w:spacing w:before="100" w:beforeAutospacing="1" w:after="100" w:afterAutospacing="1" w:line="276" w:lineRule="auto"/>
        <w:rPr>
          <w:rFonts w:ascii="Helvetica" w:eastAsia="Times New Roman" w:hAnsi="Helvetica" w:cs="Times New Roman"/>
          <w:color w:val="000000"/>
          <w:kern w:val="0"/>
          <w14:ligatures w14:val="none"/>
        </w:rPr>
      </w:pPr>
      <w:r w:rsidRPr="00C45BB3">
        <w:rPr>
          <w:rFonts w:ascii="Helvetica" w:eastAsia="Times New Roman" w:hAnsi="Helvetica" w:cs="Times New Roman"/>
          <w:b/>
          <w:bCs/>
          <w:color w:val="000000"/>
          <w:kern w:val="0"/>
          <w14:ligatures w14:val="none"/>
        </w:rPr>
        <w:t>Low-Impact Drilling:</w:t>
      </w:r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 Use of small-footprint, rubber-tracked </w:t>
      </w:r>
      <w:r w:rsidRPr="00C45BB3">
        <w:rPr>
          <w:rFonts w:ascii="Helvetica" w:eastAsia="Times New Roman" w:hAnsi="Helvetica" w:cs="Times New Roman"/>
          <w:b/>
          <w:bCs/>
          <w:color w:val="000000"/>
          <w:kern w:val="0"/>
          <w14:ligatures w14:val="none"/>
        </w:rPr>
        <w:t>Sonic Drill Rigs</w:t>
      </w:r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 on temporary timber mats to protect sensitive peatlands.</w:t>
      </w:r>
    </w:p>
    <w:p w:rsidR="00FD7F20" w:rsidRPr="00C45BB3" w:rsidRDefault="00FD7F20" w:rsidP="00C45BB3">
      <w:pPr>
        <w:numPr>
          <w:ilvl w:val="0"/>
          <w:numId w:val="7"/>
        </w:numPr>
        <w:spacing w:before="100" w:beforeAutospacing="1" w:after="100" w:afterAutospacing="1" w:line="276" w:lineRule="auto"/>
        <w:rPr>
          <w:rFonts w:ascii="Helvetica" w:eastAsia="Times New Roman" w:hAnsi="Helvetica" w:cs="Times New Roman"/>
          <w:color w:val="000000"/>
          <w:kern w:val="0"/>
          <w14:ligatures w14:val="none"/>
        </w:rPr>
      </w:pPr>
      <w:r w:rsidRPr="00C45BB3">
        <w:rPr>
          <w:rFonts w:ascii="Helvetica" w:eastAsia="Times New Roman" w:hAnsi="Helvetica" w:cs="Times New Roman"/>
          <w:b/>
          <w:bCs/>
          <w:color w:val="000000"/>
          <w:kern w:val="0"/>
          <w14:ligatures w14:val="none"/>
        </w:rPr>
        <w:t>Containment:</w:t>
      </w:r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 Closed-loop mixing in double-walled tanks on secondary containment pads to prevent surface spills.</w:t>
      </w:r>
    </w:p>
    <w:p w:rsidR="00FD7F20" w:rsidRPr="00C45BB3" w:rsidRDefault="00FD7F20" w:rsidP="00C45BB3">
      <w:pPr>
        <w:numPr>
          <w:ilvl w:val="0"/>
          <w:numId w:val="7"/>
        </w:numPr>
        <w:spacing w:before="100" w:beforeAutospacing="1" w:after="100" w:afterAutospacing="1" w:line="276" w:lineRule="auto"/>
        <w:rPr>
          <w:rFonts w:ascii="Helvetica" w:eastAsia="Times New Roman" w:hAnsi="Helvetica" w:cs="Times New Roman"/>
          <w:color w:val="000000"/>
          <w:kern w:val="0"/>
          <w14:ligatures w14:val="none"/>
        </w:rPr>
      </w:pPr>
      <w:r w:rsidRPr="00C45BB3">
        <w:rPr>
          <w:rFonts w:ascii="Helvetica" w:eastAsia="Times New Roman" w:hAnsi="Helvetica" w:cs="Times New Roman"/>
          <w:b/>
          <w:bCs/>
          <w:color w:val="000000"/>
          <w:kern w:val="0"/>
          <w14:ligatures w14:val="none"/>
        </w:rPr>
        <w:t>Seasonal Protection:</w:t>
      </w:r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 Construction pauses during avian nesting (May 15–July 15); heavy peatland drilling is scheduled for winter months when the ground is frozen.</w:t>
      </w:r>
    </w:p>
    <w:p w:rsidR="00FD7F20" w:rsidRPr="00C45BB3" w:rsidRDefault="00FD7F20" w:rsidP="00C45BB3">
      <w:pPr>
        <w:numPr>
          <w:ilvl w:val="0"/>
          <w:numId w:val="7"/>
        </w:numPr>
        <w:spacing w:before="100" w:beforeAutospacing="1" w:after="100" w:afterAutospacing="1" w:line="276" w:lineRule="auto"/>
        <w:rPr>
          <w:rFonts w:ascii="Helvetica" w:eastAsia="Times New Roman" w:hAnsi="Helvetica" w:cs="Times New Roman"/>
          <w:color w:val="000000"/>
          <w:kern w:val="0"/>
          <w14:ligatures w14:val="none"/>
        </w:rPr>
      </w:pPr>
      <w:r w:rsidRPr="00C45BB3">
        <w:rPr>
          <w:rFonts w:ascii="Helvetica" w:eastAsia="Times New Roman" w:hAnsi="Helvetica" w:cs="Times New Roman"/>
          <w:b/>
          <w:bCs/>
          <w:color w:val="000000"/>
          <w:kern w:val="0"/>
          <w14:ligatures w14:val="none"/>
        </w:rPr>
        <w:t>Vegetation Buffers:</w:t>
      </w:r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 50-ft "no-drill" zones from surface water; directional drilling is used for subsurface coverage in these restricted areas.</w:t>
      </w:r>
    </w:p>
    <w:p w:rsidR="00FD7F20" w:rsidRPr="00C45BB3" w:rsidRDefault="00FD7F20" w:rsidP="00C45BB3">
      <w:pPr>
        <w:spacing w:before="100" w:beforeAutospacing="1" w:after="100" w:afterAutospacing="1" w:line="276" w:lineRule="auto"/>
        <w:outlineLvl w:val="1"/>
        <w:rPr>
          <w:rFonts w:ascii="Helvetica" w:eastAsia="Times New Roman" w:hAnsi="Helvetica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C45BB3">
        <w:rPr>
          <w:rFonts w:ascii="Helvetica" w:eastAsia="Times New Roman" w:hAnsi="Helvetica" w:cs="Times New Roman"/>
          <w:b/>
          <w:bCs/>
          <w:color w:val="000000"/>
          <w:kern w:val="0"/>
          <w:sz w:val="36"/>
          <w:szCs w:val="36"/>
          <w14:ligatures w14:val="none"/>
        </w:rPr>
        <w:t>Long-Term Monitoring &amp; Verification (M&amp;V)</w:t>
      </w:r>
    </w:p>
    <w:p w:rsidR="00FD7F20" w:rsidRPr="00C45BB3" w:rsidRDefault="00FD7F20" w:rsidP="00C45BB3">
      <w:pPr>
        <w:numPr>
          <w:ilvl w:val="0"/>
          <w:numId w:val="8"/>
        </w:numPr>
        <w:spacing w:before="100" w:beforeAutospacing="1" w:after="100" w:afterAutospacing="1" w:line="276" w:lineRule="auto"/>
        <w:rPr>
          <w:rFonts w:ascii="Helvetica" w:eastAsia="Times New Roman" w:hAnsi="Helvetica" w:cs="Times New Roman"/>
          <w:color w:val="000000"/>
          <w:kern w:val="0"/>
          <w14:ligatures w14:val="none"/>
        </w:rPr>
      </w:pPr>
      <w:r w:rsidRPr="00C45BB3">
        <w:rPr>
          <w:rFonts w:ascii="Helvetica" w:eastAsia="Times New Roman" w:hAnsi="Helvetica" w:cs="Times New Roman"/>
          <w:b/>
          <w:bCs/>
          <w:color w:val="000000"/>
          <w:kern w:val="0"/>
          <w14:ligatures w14:val="none"/>
        </w:rPr>
        <w:t>Sensor Array:</w:t>
      </w:r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 Installation of fiber-optic </w:t>
      </w:r>
      <w:r w:rsidRPr="00C45BB3">
        <w:rPr>
          <w:rFonts w:ascii="Helvetica" w:eastAsia="Times New Roman" w:hAnsi="Helvetica" w:cs="Times New Roman"/>
          <w:b/>
          <w:bCs/>
          <w:color w:val="000000"/>
          <w:kern w:val="0"/>
          <w14:ligatures w14:val="none"/>
        </w:rPr>
        <w:t>Distributed Temperature Sensing (DTS)</w:t>
      </w:r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 to detect minute thermal anomalies from seepage and </w:t>
      </w:r>
      <w:r w:rsidRPr="00C45BB3">
        <w:rPr>
          <w:rFonts w:ascii="Helvetica" w:eastAsia="Times New Roman" w:hAnsi="Helvetica" w:cs="Times New Roman"/>
          <w:b/>
          <w:bCs/>
          <w:color w:val="000000"/>
          <w:kern w:val="0"/>
          <w14:ligatures w14:val="none"/>
        </w:rPr>
        <w:t>Vibrating Wire Piezometers</w:t>
      </w:r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 to monitor hydraulic head differential.</w:t>
      </w:r>
    </w:p>
    <w:p w:rsidR="00FD7F20" w:rsidRPr="00C45BB3" w:rsidRDefault="00FD7F20" w:rsidP="00C45BB3">
      <w:pPr>
        <w:numPr>
          <w:ilvl w:val="0"/>
          <w:numId w:val="8"/>
        </w:numPr>
        <w:spacing w:before="100" w:beforeAutospacing="1" w:after="100" w:afterAutospacing="1" w:line="276" w:lineRule="auto"/>
        <w:rPr>
          <w:rFonts w:ascii="Helvetica" w:eastAsia="Times New Roman" w:hAnsi="Helvetica" w:cs="Times New Roman"/>
          <w:color w:val="000000"/>
          <w:kern w:val="0"/>
          <w14:ligatures w14:val="none"/>
        </w:rPr>
      </w:pPr>
      <w:r w:rsidRPr="00C45BB3">
        <w:rPr>
          <w:rFonts w:ascii="Helvetica" w:eastAsia="Times New Roman" w:hAnsi="Helvetica" w:cs="Times New Roman"/>
          <w:b/>
          <w:bCs/>
          <w:color w:val="000000"/>
          <w:kern w:val="0"/>
          <w14:ligatures w14:val="none"/>
        </w:rPr>
        <w:t>50-Year Horizon:</w:t>
      </w:r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 Real-time telemetry via </w:t>
      </w:r>
      <w:r w:rsidRPr="00C45BB3">
        <w:rPr>
          <w:rFonts w:ascii="Helvetica" w:eastAsia="Times New Roman" w:hAnsi="Helvetica" w:cs="Times New Roman"/>
          <w:b/>
          <w:bCs/>
          <w:color w:val="000000"/>
          <w:kern w:val="0"/>
          <w14:ligatures w14:val="none"/>
        </w:rPr>
        <w:t>Ion-Selective Electrodes (ISE)</w:t>
      </w:r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 at compliance wells to ensure post-closure security and compliance with wild rice standards (NRRI, 2018).</w:t>
      </w:r>
    </w:p>
    <w:p w:rsidR="00FD7F20" w:rsidRPr="00C45BB3" w:rsidRDefault="00FD7F20" w:rsidP="00C45BB3">
      <w:pPr>
        <w:numPr>
          <w:ilvl w:val="0"/>
          <w:numId w:val="8"/>
        </w:numPr>
        <w:spacing w:before="100" w:beforeAutospacing="1" w:after="100" w:afterAutospacing="1" w:line="276" w:lineRule="auto"/>
        <w:rPr>
          <w:rFonts w:ascii="Helvetica" w:eastAsia="Times New Roman" w:hAnsi="Helvetica" w:cs="Times New Roman"/>
          <w:color w:val="000000"/>
          <w:kern w:val="0"/>
          <w14:ligatures w14:val="none"/>
        </w:rPr>
      </w:pPr>
      <w:r w:rsidRPr="00C45BB3">
        <w:rPr>
          <w:rFonts w:ascii="Helvetica" w:eastAsia="Times New Roman" w:hAnsi="Helvetica" w:cs="Times New Roman"/>
          <w:b/>
          <w:bCs/>
          <w:color w:val="000000"/>
          <w:kern w:val="0"/>
          <w14:ligatures w14:val="none"/>
        </w:rPr>
        <w:t>Contingency:</w:t>
      </w:r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 Pre-installed "Re-Charge Ports" allow for surgical re-injection if sensors detect a loss of reactivity.</w:t>
      </w:r>
    </w:p>
    <w:p w:rsidR="00FD7F20" w:rsidRPr="00C45BB3" w:rsidRDefault="00FD7F20" w:rsidP="00C45BB3">
      <w:pPr>
        <w:spacing w:before="100" w:beforeAutospacing="1" w:after="100" w:afterAutospacing="1" w:line="276" w:lineRule="auto"/>
        <w:outlineLvl w:val="1"/>
        <w:rPr>
          <w:rFonts w:ascii="Helvetica" w:eastAsia="Times New Roman" w:hAnsi="Helvetica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C45BB3">
        <w:rPr>
          <w:rFonts w:ascii="Helvetica" w:eastAsia="Times New Roman" w:hAnsi="Helvetica" w:cs="Times New Roman"/>
          <w:b/>
          <w:bCs/>
          <w:color w:val="000000"/>
          <w:kern w:val="0"/>
          <w:sz w:val="36"/>
          <w:szCs w:val="36"/>
          <w14:ligatures w14:val="none"/>
        </w:rPr>
        <w:t>Stakeholder, Regulatory, &amp; Sustainability Strategy</w:t>
      </w:r>
    </w:p>
    <w:p w:rsidR="00FD7F20" w:rsidRPr="00C45BB3" w:rsidRDefault="00FD7F20" w:rsidP="00C45BB3">
      <w:pPr>
        <w:spacing w:before="100" w:beforeAutospacing="1" w:after="100" w:afterAutospacing="1" w:line="276" w:lineRule="auto"/>
        <w:outlineLvl w:val="2"/>
        <w:rPr>
          <w:rFonts w:ascii="Helvetica" w:eastAsia="Times New Roman" w:hAnsi="Helvetica" w:cs="Times New Roman"/>
          <w:b/>
          <w:bCs/>
          <w:color w:val="000000"/>
          <w:kern w:val="0"/>
          <w:sz w:val="28"/>
          <w:szCs w:val="28"/>
          <w14:ligatures w14:val="none"/>
        </w:rPr>
      </w:pPr>
      <w:r w:rsidRPr="00C45BB3">
        <w:rPr>
          <w:rFonts w:ascii="Helvetica" w:eastAsia="Times New Roman" w:hAnsi="Helvetica" w:cs="Times New Roman"/>
          <w:b/>
          <w:bCs/>
          <w:color w:val="000000"/>
          <w:kern w:val="0"/>
          <w:sz w:val="28"/>
          <w:szCs w:val="28"/>
          <w14:ligatures w14:val="none"/>
        </w:rPr>
        <w:t>Stakeholder Engagement (Tribal Consultation)</w:t>
      </w:r>
    </w:p>
    <w:p w:rsidR="00FD7F20" w:rsidRPr="00C45BB3" w:rsidRDefault="00FD7F20" w:rsidP="00C45BB3">
      <w:pPr>
        <w:spacing w:before="100" w:beforeAutospacing="1" w:after="100" w:afterAutospacing="1" w:line="276" w:lineRule="auto"/>
        <w:rPr>
          <w:rFonts w:ascii="Helvetica" w:eastAsia="Times New Roman" w:hAnsi="Helvetica" w:cs="Times New Roman"/>
          <w:color w:val="000000"/>
          <w:kern w:val="0"/>
          <w14:ligatures w14:val="none"/>
        </w:rPr>
      </w:pPr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lastRenderedPageBreak/>
        <w:t>Formal consultation framework with the </w:t>
      </w:r>
      <w:r w:rsidRPr="00C45BB3">
        <w:rPr>
          <w:rFonts w:ascii="Helvetica" w:eastAsia="Times New Roman" w:hAnsi="Helvetica" w:cs="Times New Roman"/>
          <w:b/>
          <w:bCs/>
          <w:color w:val="000000"/>
          <w:kern w:val="0"/>
          <w14:ligatures w14:val="none"/>
        </w:rPr>
        <w:t>Fond du Lac and Grand Portage Bands of Lake Superior Chippewa</w:t>
      </w:r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. We will provide transparent access to a "Community Data Portal" showing real-time sulfate attenuation data at the compliance boundary to build trust regarding the protection of wild rice waters.</w:t>
      </w:r>
    </w:p>
    <w:p w:rsidR="00FD7F20" w:rsidRPr="00C45BB3" w:rsidRDefault="00FD7F20" w:rsidP="00C45BB3">
      <w:pPr>
        <w:spacing w:before="100" w:beforeAutospacing="1" w:after="100" w:afterAutospacing="1" w:line="276" w:lineRule="auto"/>
        <w:outlineLvl w:val="2"/>
        <w:rPr>
          <w:rFonts w:ascii="Helvetica" w:eastAsia="Times New Roman" w:hAnsi="Helvetica" w:cs="Times New Roman"/>
          <w:b/>
          <w:bCs/>
          <w:color w:val="000000"/>
          <w:kern w:val="0"/>
          <w:sz w:val="28"/>
          <w:szCs w:val="28"/>
          <w14:ligatures w14:val="none"/>
        </w:rPr>
      </w:pPr>
      <w:r w:rsidRPr="00C45BB3">
        <w:rPr>
          <w:rFonts w:ascii="Helvetica" w:eastAsia="Times New Roman" w:hAnsi="Helvetica" w:cs="Times New Roman"/>
          <w:b/>
          <w:bCs/>
          <w:color w:val="000000"/>
          <w:kern w:val="0"/>
          <w:sz w:val="28"/>
          <w:szCs w:val="28"/>
          <w14:ligatures w14:val="none"/>
        </w:rPr>
        <w:t>Regulatory Compliance Matrix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392"/>
        <w:gridCol w:w="2519"/>
        <w:gridCol w:w="4439"/>
      </w:tblGrid>
      <w:tr w:rsidR="00FD7F20" w:rsidRPr="00C45BB3" w:rsidTr="00FD7F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FD7F20" w:rsidRPr="00C45BB3" w:rsidRDefault="00FD7F20" w:rsidP="00C45BB3">
            <w:pPr>
              <w:spacing w:line="276" w:lineRule="auto"/>
              <w:rPr>
                <w:rFonts w:ascii="Helvetica" w:eastAsia="Times New Roman" w:hAnsi="Helvetica" w:cs="Times New Roman"/>
                <w:kern w:val="0"/>
                <w14:ligatures w14:val="none"/>
              </w:rPr>
            </w:pPr>
            <w:r w:rsidRPr="00C45BB3">
              <w:rPr>
                <w:rFonts w:ascii="Helvetica" w:eastAsia="Times New Roman" w:hAnsi="Helvetica" w:cs="Times New Roman"/>
                <w:kern w:val="0"/>
                <w14:ligatures w14:val="none"/>
              </w:rPr>
              <w:t>Agency / Permit</w:t>
            </w:r>
          </w:p>
        </w:tc>
        <w:tc>
          <w:tcPr>
            <w:tcW w:w="0" w:type="auto"/>
            <w:hideMark/>
          </w:tcPr>
          <w:p w:rsidR="00FD7F20" w:rsidRPr="00C45BB3" w:rsidRDefault="00FD7F20" w:rsidP="00C45BB3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eastAsia="Times New Roman" w:hAnsi="Helvetica" w:cs="Times New Roman"/>
                <w:kern w:val="0"/>
                <w14:ligatures w14:val="none"/>
              </w:rPr>
            </w:pPr>
            <w:r w:rsidRPr="00C45BB3">
              <w:rPr>
                <w:rFonts w:ascii="Helvetica" w:eastAsia="Times New Roman" w:hAnsi="Helvetica" w:cs="Times New Roman"/>
                <w:kern w:val="0"/>
                <w14:ligatures w14:val="none"/>
              </w:rPr>
              <w:t>Requirement</w:t>
            </w:r>
          </w:p>
        </w:tc>
        <w:tc>
          <w:tcPr>
            <w:tcW w:w="0" w:type="auto"/>
            <w:hideMark/>
          </w:tcPr>
          <w:p w:rsidR="00FD7F20" w:rsidRPr="00C45BB3" w:rsidRDefault="00FD7F20" w:rsidP="00C45BB3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eastAsia="Times New Roman" w:hAnsi="Helvetica" w:cs="Times New Roman"/>
                <w:kern w:val="0"/>
                <w14:ligatures w14:val="none"/>
              </w:rPr>
            </w:pPr>
            <w:r w:rsidRPr="00C45BB3">
              <w:rPr>
                <w:rFonts w:ascii="Helvetica" w:eastAsia="Times New Roman" w:hAnsi="Helvetica" w:cs="Times New Roman"/>
                <w:kern w:val="0"/>
                <w14:ligatures w14:val="none"/>
              </w:rPr>
              <w:t>Solution Feature</w:t>
            </w:r>
          </w:p>
        </w:tc>
      </w:tr>
      <w:tr w:rsidR="00FD7F20" w:rsidRPr="00C45BB3" w:rsidTr="00FD7F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FD7F20" w:rsidRPr="00C45BB3" w:rsidRDefault="00FD7F20" w:rsidP="00C45BB3">
            <w:pPr>
              <w:spacing w:line="276" w:lineRule="auto"/>
              <w:rPr>
                <w:rFonts w:ascii="Helvetica" w:eastAsia="Times New Roman" w:hAnsi="Helvetica" w:cs="Times New Roman"/>
                <w:kern w:val="0"/>
                <w14:ligatures w14:val="none"/>
              </w:rPr>
            </w:pPr>
            <w:r w:rsidRPr="00C45BB3">
              <w:rPr>
                <w:rFonts w:ascii="Helvetica" w:eastAsia="Times New Roman" w:hAnsi="Helvetica" w:cs="Times New Roman"/>
                <w:kern w:val="0"/>
                <w14:ligatures w14:val="none"/>
              </w:rPr>
              <w:t>MPCA (NPDES/SDS)</w:t>
            </w:r>
          </w:p>
        </w:tc>
        <w:tc>
          <w:tcPr>
            <w:tcW w:w="0" w:type="auto"/>
            <w:hideMark/>
          </w:tcPr>
          <w:p w:rsidR="00FD7F20" w:rsidRPr="00C45BB3" w:rsidRDefault="00FD7F20" w:rsidP="00C45BB3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eastAsia="Times New Roman" w:hAnsi="Helvetica" w:cs="Times New Roman"/>
                <w:kern w:val="0"/>
                <w14:ligatures w14:val="none"/>
              </w:rPr>
            </w:pPr>
            <w:r w:rsidRPr="00C45BB3">
              <w:rPr>
                <w:rFonts w:ascii="Helvetica" w:eastAsia="Times New Roman" w:hAnsi="Helvetica" w:cs="Times New Roman"/>
                <w:kern w:val="0"/>
                <w14:ligatures w14:val="none"/>
              </w:rPr>
              <w:t>Sulfate Load Reduction</w:t>
            </w:r>
          </w:p>
        </w:tc>
        <w:tc>
          <w:tcPr>
            <w:tcW w:w="0" w:type="auto"/>
            <w:hideMark/>
          </w:tcPr>
          <w:p w:rsidR="00FD7F20" w:rsidRPr="00C45BB3" w:rsidRDefault="00FD7F20" w:rsidP="00C45BB3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eastAsia="Times New Roman" w:hAnsi="Helvetica" w:cs="Times New Roman"/>
                <w:kern w:val="0"/>
                <w14:ligatures w14:val="none"/>
              </w:rPr>
            </w:pPr>
            <w:r w:rsidRPr="00C45BB3">
              <w:rPr>
                <w:rFonts w:ascii="Helvetica" w:eastAsia="Times New Roman" w:hAnsi="Helvetica" w:cs="Times New Roman"/>
                <w:kern w:val="0"/>
                <w14:ligatures w14:val="none"/>
              </w:rPr>
              <w:t>95% attenuation in the bio-reactive zone.</w:t>
            </w:r>
          </w:p>
        </w:tc>
      </w:tr>
      <w:tr w:rsidR="00FD7F20" w:rsidRPr="00C45BB3" w:rsidTr="00FD7F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FD7F20" w:rsidRPr="00C45BB3" w:rsidRDefault="00FD7F20" w:rsidP="00C45BB3">
            <w:pPr>
              <w:spacing w:line="276" w:lineRule="auto"/>
              <w:rPr>
                <w:rFonts w:ascii="Helvetica" w:eastAsia="Times New Roman" w:hAnsi="Helvetica" w:cs="Times New Roman"/>
                <w:kern w:val="0"/>
                <w14:ligatures w14:val="none"/>
              </w:rPr>
            </w:pPr>
            <w:r w:rsidRPr="00C45BB3">
              <w:rPr>
                <w:rFonts w:ascii="Helvetica" w:eastAsia="Times New Roman" w:hAnsi="Helvetica" w:cs="Times New Roman"/>
                <w:kern w:val="0"/>
                <w14:ligatures w14:val="none"/>
              </w:rPr>
              <w:t>EPA (UIC Class V)</w:t>
            </w:r>
          </w:p>
        </w:tc>
        <w:tc>
          <w:tcPr>
            <w:tcW w:w="0" w:type="auto"/>
            <w:hideMark/>
          </w:tcPr>
          <w:p w:rsidR="00FD7F20" w:rsidRPr="00C45BB3" w:rsidRDefault="00FD7F20" w:rsidP="00C45BB3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eastAsia="Times New Roman" w:hAnsi="Helvetica" w:cs="Times New Roman"/>
                <w:kern w:val="0"/>
                <w14:ligatures w14:val="none"/>
              </w:rPr>
            </w:pPr>
            <w:r w:rsidRPr="00C45BB3">
              <w:rPr>
                <w:rFonts w:ascii="Helvetica" w:eastAsia="Times New Roman" w:hAnsi="Helvetica" w:cs="Times New Roman"/>
                <w:kern w:val="0"/>
                <w14:ligatures w14:val="none"/>
              </w:rPr>
              <w:t>Groundwater Injection</w:t>
            </w:r>
          </w:p>
        </w:tc>
        <w:tc>
          <w:tcPr>
            <w:tcW w:w="0" w:type="auto"/>
            <w:hideMark/>
          </w:tcPr>
          <w:p w:rsidR="00FD7F20" w:rsidRPr="00C45BB3" w:rsidRDefault="00FD7F20" w:rsidP="00C45BB3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eastAsia="Times New Roman" w:hAnsi="Helvetica" w:cs="Times New Roman"/>
                <w:kern w:val="0"/>
                <w14:ligatures w14:val="none"/>
              </w:rPr>
            </w:pPr>
            <w:r w:rsidRPr="00C45BB3">
              <w:rPr>
                <w:rFonts w:ascii="Helvetica" w:eastAsia="Times New Roman" w:hAnsi="Helvetica" w:cs="Times New Roman"/>
                <w:kern w:val="0"/>
                <w14:ligatures w14:val="none"/>
              </w:rPr>
              <w:t>Use of inert silica and food-grade substrates.</w:t>
            </w:r>
          </w:p>
        </w:tc>
      </w:tr>
      <w:tr w:rsidR="00FD7F20" w:rsidRPr="00C45BB3" w:rsidTr="00FD7F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FD7F20" w:rsidRPr="00C45BB3" w:rsidRDefault="00FD7F20" w:rsidP="00C45BB3">
            <w:pPr>
              <w:spacing w:line="276" w:lineRule="auto"/>
              <w:rPr>
                <w:rFonts w:ascii="Helvetica" w:eastAsia="Times New Roman" w:hAnsi="Helvetica" w:cs="Times New Roman"/>
                <w:kern w:val="0"/>
                <w14:ligatures w14:val="none"/>
              </w:rPr>
            </w:pPr>
            <w:r w:rsidRPr="00C45BB3">
              <w:rPr>
                <w:rFonts w:ascii="Helvetica" w:eastAsia="Times New Roman" w:hAnsi="Helvetica" w:cs="Times New Roman"/>
                <w:kern w:val="0"/>
                <w14:ligatures w14:val="none"/>
              </w:rPr>
              <w:t>DNR (EAW/EIS)</w:t>
            </w:r>
          </w:p>
        </w:tc>
        <w:tc>
          <w:tcPr>
            <w:tcW w:w="0" w:type="auto"/>
            <w:hideMark/>
          </w:tcPr>
          <w:p w:rsidR="00FD7F20" w:rsidRPr="00C45BB3" w:rsidRDefault="00FD7F20" w:rsidP="00C45BB3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eastAsia="Times New Roman" w:hAnsi="Helvetica" w:cs="Times New Roman"/>
                <w:kern w:val="0"/>
                <w14:ligatures w14:val="none"/>
              </w:rPr>
            </w:pPr>
            <w:r w:rsidRPr="00C45BB3">
              <w:rPr>
                <w:rFonts w:ascii="Helvetica" w:eastAsia="Times New Roman" w:hAnsi="Helvetica" w:cs="Times New Roman"/>
                <w:kern w:val="0"/>
                <w14:ligatures w14:val="none"/>
              </w:rPr>
              <w:t>Wetland Impact</w:t>
            </w:r>
          </w:p>
        </w:tc>
        <w:tc>
          <w:tcPr>
            <w:tcW w:w="0" w:type="auto"/>
            <w:hideMark/>
          </w:tcPr>
          <w:p w:rsidR="00FD7F20" w:rsidRPr="00C45BB3" w:rsidRDefault="00FD7F20" w:rsidP="00C45BB3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eastAsia="Times New Roman" w:hAnsi="Helvetica" w:cs="Times New Roman"/>
                <w:kern w:val="0"/>
                <w14:ligatures w14:val="none"/>
              </w:rPr>
            </w:pPr>
            <w:r w:rsidRPr="00C45BB3">
              <w:rPr>
                <w:rFonts w:ascii="Helvetica" w:eastAsia="Times New Roman" w:hAnsi="Helvetica" w:cs="Times New Roman"/>
                <w:kern w:val="0"/>
                <w14:ligatures w14:val="none"/>
              </w:rPr>
              <w:t>Sonic drilling &amp; timber mats minimize footprint.</w:t>
            </w:r>
          </w:p>
        </w:tc>
      </w:tr>
    </w:tbl>
    <w:p w:rsidR="00FD7F20" w:rsidRPr="00C45BB3" w:rsidRDefault="00FD7F20" w:rsidP="00C45BB3">
      <w:pPr>
        <w:spacing w:before="100" w:beforeAutospacing="1" w:after="100" w:afterAutospacing="1" w:line="276" w:lineRule="auto"/>
        <w:outlineLvl w:val="2"/>
        <w:rPr>
          <w:rFonts w:ascii="Helvetica" w:eastAsia="Times New Roman" w:hAnsi="Helvetica" w:cs="Times New Roman"/>
          <w:b/>
          <w:bCs/>
          <w:color w:val="000000"/>
          <w:kern w:val="0"/>
          <w:sz w:val="28"/>
          <w:szCs w:val="28"/>
          <w14:ligatures w14:val="none"/>
        </w:rPr>
      </w:pPr>
      <w:r w:rsidRPr="00C45BB3">
        <w:rPr>
          <w:rFonts w:ascii="Helvetica" w:eastAsia="Times New Roman" w:hAnsi="Helvetica" w:cs="Times New Roman"/>
          <w:b/>
          <w:bCs/>
          <w:color w:val="000000"/>
          <w:kern w:val="0"/>
          <w:sz w:val="28"/>
          <w:szCs w:val="28"/>
          <w14:ligatures w14:val="none"/>
        </w:rPr>
        <w:t>Sustainability &amp; LCA</w:t>
      </w:r>
    </w:p>
    <w:p w:rsidR="00FD7F20" w:rsidRPr="00C45BB3" w:rsidRDefault="00FD7F20" w:rsidP="00C45BB3">
      <w:pPr>
        <w:spacing w:before="100" w:beforeAutospacing="1" w:after="100" w:afterAutospacing="1" w:line="276" w:lineRule="auto"/>
        <w:rPr>
          <w:rFonts w:ascii="Helvetica" w:eastAsia="Times New Roman" w:hAnsi="Helvetica" w:cs="Times New Roman"/>
          <w:color w:val="000000"/>
          <w:kern w:val="0"/>
          <w14:ligatures w14:val="none"/>
        </w:rPr>
      </w:pPr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HGIM solution has a </w:t>
      </w:r>
      <w:r w:rsidRPr="00C45BB3">
        <w:rPr>
          <w:rFonts w:ascii="Helvetica" w:eastAsia="Times New Roman" w:hAnsi="Helvetica" w:cs="Times New Roman"/>
          <w:b/>
          <w:bCs/>
          <w:color w:val="000000"/>
          <w:kern w:val="0"/>
          <w14:ligatures w14:val="none"/>
        </w:rPr>
        <w:t>92% lower carbon footprint</w:t>
      </w:r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 than a slurry wall. It eliminates the need to excavate and transport ≈2 million cubic yards of earth, preserving the existing boreal forest canopy.</w:t>
      </w:r>
    </w:p>
    <w:p w:rsidR="00FD7F20" w:rsidRPr="00C45BB3" w:rsidRDefault="00FD7F20" w:rsidP="00C45BB3">
      <w:pPr>
        <w:spacing w:before="100" w:beforeAutospacing="1" w:after="100" w:afterAutospacing="1" w:line="276" w:lineRule="auto"/>
        <w:outlineLvl w:val="2"/>
        <w:rPr>
          <w:rFonts w:ascii="Helvetica" w:eastAsia="Times New Roman" w:hAnsi="Helvetica" w:cs="Times New Roman"/>
          <w:b/>
          <w:bCs/>
          <w:color w:val="000000"/>
          <w:kern w:val="0"/>
          <w:sz w:val="28"/>
          <w:szCs w:val="28"/>
          <w14:ligatures w14:val="none"/>
        </w:rPr>
      </w:pPr>
      <w:r w:rsidRPr="00C45BB3">
        <w:rPr>
          <w:rFonts w:ascii="Helvetica" w:eastAsia="Times New Roman" w:hAnsi="Helvetica" w:cs="Times New Roman"/>
          <w:b/>
          <w:bCs/>
          <w:color w:val="000000"/>
          <w:kern w:val="0"/>
          <w:sz w:val="28"/>
          <w:szCs w:val="28"/>
          <w14:ligatures w14:val="none"/>
        </w:rPr>
        <w:t>Geotechnical Contingency</w:t>
      </w:r>
    </w:p>
    <w:p w:rsidR="00FD7F20" w:rsidRPr="00C45BB3" w:rsidRDefault="00FD7F20" w:rsidP="00C45BB3">
      <w:pPr>
        <w:spacing w:before="100" w:beforeAutospacing="1" w:after="100" w:afterAutospacing="1" w:line="276" w:lineRule="auto"/>
        <w:rPr>
          <w:rFonts w:ascii="Helvetica" w:eastAsia="Times New Roman" w:hAnsi="Helvetica" w:cs="Times New Roman"/>
          <w:color w:val="000000"/>
          <w:kern w:val="0"/>
          <w14:ligatures w14:val="none"/>
        </w:rPr>
      </w:pPr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Use of </w:t>
      </w:r>
      <w:proofErr w:type="spellStart"/>
      <w:r w:rsidRPr="00C45BB3">
        <w:rPr>
          <w:rFonts w:ascii="Helvetica" w:eastAsia="Times New Roman" w:hAnsi="Helvetica" w:cs="Times New Roman"/>
          <w:b/>
          <w:bCs/>
          <w:color w:val="000000"/>
          <w:kern w:val="0"/>
          <w14:ligatures w14:val="none"/>
        </w:rPr>
        <w:t>InSAR</w:t>
      </w:r>
      <w:proofErr w:type="spellEnd"/>
      <w:r w:rsidRPr="00C45BB3">
        <w:rPr>
          <w:rFonts w:ascii="Helvetica" w:eastAsia="Times New Roman" w:hAnsi="Helvetica" w:cs="Times New Roman"/>
          <w:b/>
          <w:bCs/>
          <w:color w:val="000000"/>
          <w:kern w:val="0"/>
          <w14:ligatures w14:val="none"/>
        </w:rPr>
        <w:t xml:space="preserve"> (Satellite Radar)</w:t>
      </w:r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 xml:space="preserve"> to monitor millimeter-scale ground </w:t>
      </w:r>
      <w:proofErr w:type="spellStart"/>
      <w:proofErr w:type="gramStart"/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heave.If</w:t>
      </w:r>
      <w:proofErr w:type="spellEnd"/>
      <w:proofErr w:type="gramEnd"/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 xml:space="preserve"> surface uplift &gt;10 mm is detected, injection pressures are automatically throttled, and relief vents are opened to dissipate excess pore pressure.</w:t>
      </w:r>
    </w:p>
    <w:p w:rsidR="00FD7F20" w:rsidRPr="00C45BB3" w:rsidRDefault="00B1018A" w:rsidP="00C45BB3">
      <w:pPr>
        <w:spacing w:line="276" w:lineRule="auto"/>
        <w:rPr>
          <w:rFonts w:ascii="Helvetica" w:eastAsia="Times New Roman" w:hAnsi="Helvetica" w:cs="Times New Roman"/>
          <w:kern w:val="0"/>
          <w14:ligatures w14:val="none"/>
        </w:rPr>
      </w:pPr>
      <w:r w:rsidRPr="00B1018A">
        <w:rPr>
          <w:rFonts w:ascii="Helvetica" w:eastAsia="Times New Roman" w:hAnsi="Helvetica" w:cs="Times New Roman"/>
          <w:noProof/>
          <w:kern w:val="0"/>
        </w:rPr>
        <w:pict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:rsidR="00FD7F20" w:rsidRPr="00C45BB3" w:rsidRDefault="00FD7F20" w:rsidP="00C45BB3">
      <w:pPr>
        <w:spacing w:before="100" w:beforeAutospacing="1" w:after="100" w:afterAutospacing="1" w:line="276" w:lineRule="auto"/>
        <w:outlineLvl w:val="1"/>
        <w:rPr>
          <w:rFonts w:ascii="Helvetica" w:eastAsia="Times New Roman" w:hAnsi="Helvetica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C45BB3">
        <w:rPr>
          <w:rFonts w:ascii="Helvetica" w:eastAsia="Times New Roman" w:hAnsi="Helvetica" w:cs="Times New Roman"/>
          <w:b/>
          <w:bCs/>
          <w:color w:val="000000"/>
          <w:kern w:val="0"/>
          <w:sz w:val="36"/>
          <w:szCs w:val="36"/>
          <w14:ligatures w14:val="none"/>
        </w:rPr>
        <w:t>Timeline and Cost Estimates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1607"/>
        <w:gridCol w:w="1368"/>
        <w:gridCol w:w="4553"/>
        <w:gridCol w:w="1822"/>
      </w:tblGrid>
      <w:tr w:rsidR="00FD7F20" w:rsidRPr="00C45BB3" w:rsidTr="00FD7F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FD7F20" w:rsidRPr="00C45BB3" w:rsidRDefault="00FD7F20" w:rsidP="00C45BB3">
            <w:pPr>
              <w:spacing w:line="276" w:lineRule="auto"/>
              <w:rPr>
                <w:rFonts w:ascii="Helvetica" w:eastAsia="Times New Roman" w:hAnsi="Helvetica" w:cs="Times New Roman"/>
                <w:kern w:val="0"/>
                <w14:ligatures w14:val="none"/>
              </w:rPr>
            </w:pPr>
            <w:r w:rsidRPr="00C45BB3">
              <w:rPr>
                <w:rFonts w:ascii="Helvetica" w:eastAsia="Times New Roman" w:hAnsi="Helvetica" w:cs="Times New Roman"/>
                <w:kern w:val="0"/>
                <w14:ligatures w14:val="none"/>
              </w:rPr>
              <w:t>Phase</w:t>
            </w:r>
          </w:p>
        </w:tc>
        <w:tc>
          <w:tcPr>
            <w:tcW w:w="0" w:type="auto"/>
            <w:hideMark/>
          </w:tcPr>
          <w:p w:rsidR="00FD7F20" w:rsidRPr="00C45BB3" w:rsidRDefault="00FD7F20" w:rsidP="00C45BB3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eastAsia="Times New Roman" w:hAnsi="Helvetica" w:cs="Times New Roman"/>
                <w:kern w:val="0"/>
                <w14:ligatures w14:val="none"/>
              </w:rPr>
            </w:pPr>
            <w:r w:rsidRPr="00C45BB3">
              <w:rPr>
                <w:rFonts w:ascii="Helvetica" w:eastAsia="Times New Roman" w:hAnsi="Helvetica" w:cs="Times New Roman"/>
                <w:kern w:val="0"/>
                <w14:ligatures w14:val="none"/>
              </w:rPr>
              <w:t>Duration</w:t>
            </w:r>
          </w:p>
        </w:tc>
        <w:tc>
          <w:tcPr>
            <w:tcW w:w="0" w:type="auto"/>
            <w:hideMark/>
          </w:tcPr>
          <w:p w:rsidR="00FD7F20" w:rsidRPr="00C45BB3" w:rsidRDefault="00FD7F20" w:rsidP="00C45BB3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eastAsia="Times New Roman" w:hAnsi="Helvetica" w:cs="Times New Roman"/>
                <w:kern w:val="0"/>
                <w14:ligatures w14:val="none"/>
              </w:rPr>
            </w:pPr>
            <w:r w:rsidRPr="00C45BB3">
              <w:rPr>
                <w:rFonts w:ascii="Helvetica" w:eastAsia="Times New Roman" w:hAnsi="Helvetica" w:cs="Times New Roman"/>
                <w:kern w:val="0"/>
                <w14:ligatures w14:val="none"/>
              </w:rPr>
              <w:t>Activities</w:t>
            </w:r>
          </w:p>
        </w:tc>
        <w:tc>
          <w:tcPr>
            <w:tcW w:w="0" w:type="auto"/>
            <w:hideMark/>
          </w:tcPr>
          <w:p w:rsidR="00FD7F20" w:rsidRPr="00C45BB3" w:rsidRDefault="00FD7F20" w:rsidP="00C45BB3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eastAsia="Times New Roman" w:hAnsi="Helvetica" w:cs="Times New Roman"/>
                <w:kern w:val="0"/>
                <w14:ligatures w14:val="none"/>
              </w:rPr>
            </w:pPr>
            <w:r w:rsidRPr="00C45BB3">
              <w:rPr>
                <w:rFonts w:ascii="Helvetica" w:eastAsia="Times New Roman" w:hAnsi="Helvetica" w:cs="Times New Roman"/>
                <w:kern w:val="0"/>
                <w14:ligatures w14:val="none"/>
              </w:rPr>
              <w:t>Cost (Est. USD)</w:t>
            </w:r>
          </w:p>
        </w:tc>
      </w:tr>
      <w:tr w:rsidR="00FD7F20" w:rsidRPr="00C45BB3" w:rsidTr="00FD7F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FD7F20" w:rsidRPr="00C45BB3" w:rsidRDefault="00FD7F20" w:rsidP="00C45BB3">
            <w:pPr>
              <w:spacing w:line="276" w:lineRule="auto"/>
              <w:rPr>
                <w:rFonts w:ascii="Helvetica" w:eastAsia="Times New Roman" w:hAnsi="Helvetica" w:cs="Times New Roman"/>
                <w:kern w:val="0"/>
                <w14:ligatures w14:val="none"/>
              </w:rPr>
            </w:pPr>
            <w:r w:rsidRPr="00C45BB3">
              <w:rPr>
                <w:rFonts w:ascii="Helvetica" w:eastAsia="Times New Roman" w:hAnsi="Helvetica" w:cs="Times New Roman"/>
                <w:kern w:val="0"/>
                <w14:ligatures w14:val="none"/>
              </w:rPr>
              <w:t>1: Pilot &amp; Lab</w:t>
            </w:r>
          </w:p>
        </w:tc>
        <w:tc>
          <w:tcPr>
            <w:tcW w:w="0" w:type="auto"/>
            <w:hideMark/>
          </w:tcPr>
          <w:p w:rsidR="00FD7F20" w:rsidRPr="00C45BB3" w:rsidRDefault="00FD7F20" w:rsidP="00C45BB3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eastAsia="Times New Roman" w:hAnsi="Helvetica" w:cs="Times New Roman"/>
                <w:kern w:val="0"/>
                <w14:ligatures w14:val="none"/>
              </w:rPr>
            </w:pPr>
            <w:r w:rsidRPr="00C45BB3">
              <w:rPr>
                <w:rFonts w:ascii="Helvetica" w:eastAsia="Times New Roman" w:hAnsi="Helvetica" w:cs="Times New Roman"/>
                <w:kern w:val="0"/>
                <w14:ligatures w14:val="none"/>
              </w:rPr>
              <w:t>6 Months</w:t>
            </w:r>
          </w:p>
        </w:tc>
        <w:tc>
          <w:tcPr>
            <w:tcW w:w="0" w:type="auto"/>
            <w:hideMark/>
          </w:tcPr>
          <w:p w:rsidR="00FD7F20" w:rsidRPr="00C45BB3" w:rsidRDefault="00FD7F20" w:rsidP="00C45BB3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eastAsia="Times New Roman" w:hAnsi="Helvetica" w:cs="Times New Roman"/>
                <w:kern w:val="0"/>
                <w14:ligatures w14:val="none"/>
              </w:rPr>
            </w:pPr>
            <w:r w:rsidRPr="00C45BB3">
              <w:rPr>
                <w:rFonts w:ascii="Helvetica" w:eastAsia="Times New Roman" w:hAnsi="Helvetica" w:cs="Times New Roman"/>
                <w:kern w:val="0"/>
                <w14:ligatures w14:val="none"/>
              </w:rPr>
              <w:t>Bench tests, ERT mapping, Digital Twin Setup.</w:t>
            </w:r>
          </w:p>
        </w:tc>
        <w:tc>
          <w:tcPr>
            <w:tcW w:w="0" w:type="auto"/>
            <w:hideMark/>
          </w:tcPr>
          <w:p w:rsidR="00FD7F20" w:rsidRPr="00C45BB3" w:rsidRDefault="00FD7F20" w:rsidP="00C45BB3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eastAsia="Times New Roman" w:hAnsi="Helvetica" w:cs="Times New Roman"/>
                <w:kern w:val="0"/>
                <w14:ligatures w14:val="none"/>
              </w:rPr>
            </w:pPr>
            <w:r w:rsidRPr="00C45BB3">
              <w:rPr>
                <w:rFonts w:ascii="Helvetica" w:eastAsia="Times New Roman" w:hAnsi="Helvetica" w:cs="Times New Roman"/>
                <w:kern w:val="0"/>
                <w14:ligatures w14:val="none"/>
              </w:rPr>
              <w:t>$2.5M</w:t>
            </w:r>
          </w:p>
        </w:tc>
      </w:tr>
      <w:tr w:rsidR="00FD7F20" w:rsidRPr="00C45BB3" w:rsidTr="00FD7F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FD7F20" w:rsidRPr="00C45BB3" w:rsidRDefault="00FD7F20" w:rsidP="00C45BB3">
            <w:pPr>
              <w:spacing w:line="276" w:lineRule="auto"/>
              <w:rPr>
                <w:rFonts w:ascii="Helvetica" w:eastAsia="Times New Roman" w:hAnsi="Helvetica" w:cs="Times New Roman"/>
                <w:kern w:val="0"/>
                <w14:ligatures w14:val="none"/>
              </w:rPr>
            </w:pPr>
            <w:r w:rsidRPr="00C45BB3">
              <w:rPr>
                <w:rFonts w:ascii="Helvetica" w:eastAsia="Times New Roman" w:hAnsi="Helvetica" w:cs="Times New Roman"/>
                <w:kern w:val="0"/>
                <w14:ligatures w14:val="none"/>
              </w:rPr>
              <w:t>2: 500ft Pilot</w:t>
            </w:r>
          </w:p>
        </w:tc>
        <w:tc>
          <w:tcPr>
            <w:tcW w:w="0" w:type="auto"/>
            <w:hideMark/>
          </w:tcPr>
          <w:p w:rsidR="00FD7F20" w:rsidRPr="00C45BB3" w:rsidRDefault="00FD7F20" w:rsidP="00C45BB3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eastAsia="Times New Roman" w:hAnsi="Helvetica" w:cs="Times New Roman"/>
                <w:kern w:val="0"/>
                <w14:ligatures w14:val="none"/>
              </w:rPr>
            </w:pPr>
            <w:r w:rsidRPr="00C45BB3">
              <w:rPr>
                <w:rFonts w:ascii="Helvetica" w:eastAsia="Times New Roman" w:hAnsi="Helvetica" w:cs="Times New Roman"/>
                <w:kern w:val="0"/>
                <w14:ligatures w14:val="none"/>
              </w:rPr>
              <w:t>12 Months</w:t>
            </w:r>
          </w:p>
        </w:tc>
        <w:tc>
          <w:tcPr>
            <w:tcW w:w="0" w:type="auto"/>
            <w:hideMark/>
          </w:tcPr>
          <w:p w:rsidR="00FD7F20" w:rsidRPr="00C45BB3" w:rsidRDefault="00FD7F20" w:rsidP="00C45BB3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eastAsia="Times New Roman" w:hAnsi="Helvetica" w:cs="Times New Roman"/>
                <w:kern w:val="0"/>
                <w14:ligatures w14:val="none"/>
              </w:rPr>
            </w:pPr>
            <w:r w:rsidRPr="00C45BB3">
              <w:rPr>
                <w:rFonts w:ascii="Helvetica" w:eastAsia="Times New Roman" w:hAnsi="Helvetica" w:cs="Times New Roman"/>
                <w:kern w:val="0"/>
                <w14:ligatures w14:val="none"/>
              </w:rPr>
              <w:t>Stability Validation, Appendix A execution.</w:t>
            </w:r>
          </w:p>
        </w:tc>
        <w:tc>
          <w:tcPr>
            <w:tcW w:w="0" w:type="auto"/>
            <w:hideMark/>
          </w:tcPr>
          <w:p w:rsidR="00FD7F20" w:rsidRPr="00C45BB3" w:rsidRDefault="00FD7F20" w:rsidP="00C45BB3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eastAsia="Times New Roman" w:hAnsi="Helvetica" w:cs="Times New Roman"/>
                <w:kern w:val="0"/>
                <w14:ligatures w14:val="none"/>
              </w:rPr>
            </w:pPr>
            <w:r w:rsidRPr="00C45BB3">
              <w:rPr>
                <w:rFonts w:ascii="Helvetica" w:eastAsia="Times New Roman" w:hAnsi="Helvetica" w:cs="Times New Roman"/>
                <w:kern w:val="0"/>
                <w14:ligatures w14:val="none"/>
              </w:rPr>
              <w:t>$5.5M</w:t>
            </w:r>
          </w:p>
        </w:tc>
      </w:tr>
      <w:tr w:rsidR="00FD7F20" w:rsidRPr="00C45BB3" w:rsidTr="00FD7F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FD7F20" w:rsidRPr="00C45BB3" w:rsidRDefault="00FD7F20" w:rsidP="00C45BB3">
            <w:pPr>
              <w:spacing w:line="276" w:lineRule="auto"/>
              <w:rPr>
                <w:rFonts w:ascii="Helvetica" w:eastAsia="Times New Roman" w:hAnsi="Helvetica" w:cs="Times New Roman"/>
                <w:kern w:val="0"/>
                <w14:ligatures w14:val="none"/>
              </w:rPr>
            </w:pPr>
            <w:r w:rsidRPr="00C45BB3">
              <w:rPr>
                <w:rFonts w:ascii="Helvetica" w:eastAsia="Times New Roman" w:hAnsi="Helvetica" w:cs="Times New Roman"/>
                <w:kern w:val="0"/>
                <w14:ligatures w14:val="none"/>
              </w:rPr>
              <w:t>3: Full Scale</w:t>
            </w:r>
          </w:p>
        </w:tc>
        <w:tc>
          <w:tcPr>
            <w:tcW w:w="0" w:type="auto"/>
            <w:hideMark/>
          </w:tcPr>
          <w:p w:rsidR="00FD7F20" w:rsidRPr="00C45BB3" w:rsidRDefault="00FD7F20" w:rsidP="00C45BB3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eastAsia="Times New Roman" w:hAnsi="Helvetica" w:cs="Times New Roman"/>
                <w:kern w:val="0"/>
                <w14:ligatures w14:val="none"/>
              </w:rPr>
            </w:pPr>
            <w:r w:rsidRPr="00C45BB3">
              <w:rPr>
                <w:rFonts w:ascii="Helvetica" w:eastAsia="Times New Roman" w:hAnsi="Helvetica" w:cs="Times New Roman"/>
                <w:kern w:val="0"/>
                <w14:ligatures w14:val="none"/>
              </w:rPr>
              <w:t>12 Months</w:t>
            </w:r>
          </w:p>
        </w:tc>
        <w:tc>
          <w:tcPr>
            <w:tcW w:w="0" w:type="auto"/>
            <w:hideMark/>
          </w:tcPr>
          <w:p w:rsidR="00FD7F20" w:rsidRPr="00C45BB3" w:rsidRDefault="00FD7F20" w:rsidP="00C45BB3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eastAsia="Times New Roman" w:hAnsi="Helvetica" w:cs="Times New Roman"/>
                <w:kern w:val="0"/>
                <w14:ligatures w14:val="none"/>
              </w:rPr>
            </w:pPr>
            <w:r w:rsidRPr="00C45BB3">
              <w:rPr>
                <w:rFonts w:ascii="Helvetica" w:eastAsia="Times New Roman" w:hAnsi="Helvetica" w:cs="Times New Roman"/>
                <w:kern w:val="0"/>
                <w14:ligatures w14:val="none"/>
              </w:rPr>
              <w:t>Completion of 3-mile NE curtain.</w:t>
            </w:r>
          </w:p>
        </w:tc>
        <w:tc>
          <w:tcPr>
            <w:tcW w:w="0" w:type="auto"/>
            <w:hideMark/>
          </w:tcPr>
          <w:p w:rsidR="00FD7F20" w:rsidRPr="00C45BB3" w:rsidRDefault="00FD7F20" w:rsidP="00C45BB3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eastAsia="Times New Roman" w:hAnsi="Helvetica" w:cs="Times New Roman"/>
                <w:kern w:val="0"/>
                <w14:ligatures w14:val="none"/>
              </w:rPr>
            </w:pPr>
            <w:r w:rsidRPr="00C45BB3">
              <w:rPr>
                <w:rFonts w:ascii="Helvetica" w:eastAsia="Times New Roman" w:hAnsi="Helvetica" w:cs="Times New Roman"/>
                <w:kern w:val="0"/>
                <w14:ligatures w14:val="none"/>
              </w:rPr>
              <w:t>$10.5M</w:t>
            </w:r>
          </w:p>
        </w:tc>
      </w:tr>
      <w:tr w:rsidR="00FD7F20" w:rsidRPr="00C45BB3" w:rsidTr="00FD7F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FD7F20" w:rsidRPr="00C45BB3" w:rsidRDefault="00FD7F20" w:rsidP="00C45BB3">
            <w:pPr>
              <w:spacing w:line="276" w:lineRule="auto"/>
              <w:rPr>
                <w:rFonts w:ascii="Helvetica" w:eastAsia="Times New Roman" w:hAnsi="Helvetica" w:cs="Times New Roman"/>
                <w:kern w:val="0"/>
                <w14:ligatures w14:val="none"/>
              </w:rPr>
            </w:pPr>
            <w:r w:rsidRPr="00C45BB3">
              <w:rPr>
                <w:rFonts w:ascii="Helvetica" w:eastAsia="Times New Roman" w:hAnsi="Helvetica" w:cs="Times New Roman"/>
                <w:kern w:val="0"/>
                <w14:ligatures w14:val="none"/>
              </w:rPr>
              <w:lastRenderedPageBreak/>
              <w:t>Total</w:t>
            </w:r>
          </w:p>
        </w:tc>
        <w:tc>
          <w:tcPr>
            <w:tcW w:w="0" w:type="auto"/>
            <w:hideMark/>
          </w:tcPr>
          <w:p w:rsidR="00FD7F20" w:rsidRPr="00C45BB3" w:rsidRDefault="00FD7F20" w:rsidP="00C45BB3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eastAsia="Times New Roman" w:hAnsi="Helvetica" w:cs="Times New Roman"/>
                <w:kern w:val="0"/>
                <w14:ligatures w14:val="none"/>
              </w:rPr>
            </w:pPr>
            <w:r w:rsidRPr="00C45BB3">
              <w:rPr>
                <w:rFonts w:ascii="Helvetica" w:eastAsia="Times New Roman" w:hAnsi="Helvetica" w:cs="Times New Roman"/>
                <w:b/>
                <w:bCs/>
                <w:kern w:val="0"/>
                <w14:ligatures w14:val="none"/>
              </w:rPr>
              <w:t>30 Months</w:t>
            </w:r>
          </w:p>
        </w:tc>
        <w:tc>
          <w:tcPr>
            <w:tcW w:w="0" w:type="auto"/>
            <w:hideMark/>
          </w:tcPr>
          <w:p w:rsidR="00FD7F20" w:rsidRPr="00C45BB3" w:rsidRDefault="00FD7F20" w:rsidP="00C45BB3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eastAsia="Times New Roman" w:hAnsi="Helvetica" w:cs="Times New Roman"/>
                <w:kern w:val="0"/>
                <w14:ligatures w14:val="none"/>
              </w:rPr>
            </w:pPr>
            <w:r w:rsidRPr="00C45BB3">
              <w:rPr>
                <w:rFonts w:ascii="Helvetica" w:eastAsia="Times New Roman" w:hAnsi="Helvetica" w:cs="Times New Roman"/>
                <w:b/>
                <w:bCs/>
                <w:kern w:val="0"/>
                <w14:ligatures w14:val="none"/>
              </w:rPr>
              <w:t>Total Estimated CAPEX</w:t>
            </w:r>
          </w:p>
        </w:tc>
        <w:tc>
          <w:tcPr>
            <w:tcW w:w="0" w:type="auto"/>
            <w:hideMark/>
          </w:tcPr>
          <w:p w:rsidR="00FD7F20" w:rsidRPr="00C45BB3" w:rsidRDefault="00FD7F20" w:rsidP="00C45BB3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eastAsia="Times New Roman" w:hAnsi="Helvetica" w:cs="Times New Roman"/>
                <w:kern w:val="0"/>
                <w14:ligatures w14:val="none"/>
              </w:rPr>
            </w:pPr>
            <w:r w:rsidRPr="00C45BB3">
              <w:rPr>
                <w:rFonts w:ascii="Helvetica" w:eastAsia="Times New Roman" w:hAnsi="Helvetica" w:cs="Times New Roman"/>
                <w:b/>
                <w:bCs/>
                <w:kern w:val="0"/>
                <w14:ligatures w14:val="none"/>
              </w:rPr>
              <w:t>$18.5 Million</w:t>
            </w:r>
          </w:p>
        </w:tc>
      </w:tr>
    </w:tbl>
    <w:p w:rsidR="00FD7F20" w:rsidRPr="00C45BB3" w:rsidRDefault="00FD7F20" w:rsidP="00C45BB3">
      <w:pPr>
        <w:spacing w:line="276" w:lineRule="auto"/>
        <w:rPr>
          <w:rFonts w:ascii="Helvetica" w:eastAsia="Times New Roman" w:hAnsi="Helvetica" w:cs="Times New Roman"/>
          <w:kern w:val="0"/>
          <w14:ligatures w14:val="none"/>
        </w:rPr>
      </w:pPr>
    </w:p>
    <w:p w:rsidR="00FD7F20" w:rsidRPr="00C45BB3" w:rsidRDefault="00FD7F20" w:rsidP="00C45BB3">
      <w:pPr>
        <w:spacing w:before="100" w:beforeAutospacing="1" w:after="100" w:afterAutospacing="1" w:line="276" w:lineRule="auto"/>
        <w:outlineLvl w:val="1"/>
        <w:rPr>
          <w:rFonts w:ascii="Helvetica" w:eastAsia="Times New Roman" w:hAnsi="Helvetica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C45BB3">
        <w:rPr>
          <w:rFonts w:ascii="Helvetica" w:eastAsia="Times New Roman" w:hAnsi="Helvetica" w:cs="Times New Roman"/>
          <w:b/>
          <w:bCs/>
          <w:color w:val="000000"/>
          <w:kern w:val="0"/>
          <w:sz w:val="36"/>
          <w:szCs w:val="36"/>
          <w14:ligatures w14:val="none"/>
        </w:rPr>
        <w:t>References</w:t>
      </w:r>
    </w:p>
    <w:p w:rsidR="00FD7F20" w:rsidRPr="00C45BB3" w:rsidRDefault="00FD7F20" w:rsidP="00C45BB3">
      <w:pPr>
        <w:numPr>
          <w:ilvl w:val="0"/>
          <w:numId w:val="9"/>
        </w:numPr>
        <w:spacing w:before="100" w:beforeAutospacing="1" w:after="100" w:afterAutospacing="1" w:line="276" w:lineRule="auto"/>
        <w:rPr>
          <w:rFonts w:ascii="Helvetica" w:eastAsia="Times New Roman" w:hAnsi="Helvetica" w:cs="Times New Roman"/>
          <w:color w:val="000000"/>
          <w:kern w:val="0"/>
          <w14:ligatures w14:val="none"/>
        </w:rPr>
      </w:pPr>
      <w:proofErr w:type="spellStart"/>
      <w:r w:rsidRPr="00C45BB3">
        <w:rPr>
          <w:rFonts w:ascii="Helvetica" w:eastAsia="Times New Roman" w:hAnsi="Helvetica" w:cs="Times New Roman"/>
          <w:b/>
          <w:bCs/>
          <w:color w:val="000000"/>
          <w:kern w:val="0"/>
          <w14:ligatures w14:val="none"/>
        </w:rPr>
        <w:t>Buttleman</w:t>
      </w:r>
      <w:proofErr w:type="spellEnd"/>
      <w:r w:rsidRPr="00C45BB3">
        <w:rPr>
          <w:rFonts w:ascii="Helvetica" w:eastAsia="Times New Roman" w:hAnsi="Helvetica" w:cs="Times New Roman"/>
          <w:b/>
          <w:bCs/>
          <w:color w:val="000000"/>
          <w:kern w:val="0"/>
          <w14:ligatures w14:val="none"/>
        </w:rPr>
        <w:t>, C. G. (1992).</w:t>
      </w:r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 </w:t>
      </w:r>
      <w:r w:rsidRPr="00C45BB3">
        <w:rPr>
          <w:rFonts w:ascii="Helvetica" w:eastAsia="Times New Roman" w:hAnsi="Helvetica" w:cs="Times New Roman"/>
          <w:i/>
          <w:iCs/>
          <w:color w:val="000000"/>
          <w:kern w:val="0"/>
          <w14:ligatures w14:val="none"/>
        </w:rPr>
        <w:t>A Guide to Mining and Geologic Terminology</w:t>
      </w:r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. Minnesota Department of Natural Resources.</w:t>
      </w:r>
    </w:p>
    <w:p w:rsidR="00FD7F20" w:rsidRPr="00C45BB3" w:rsidRDefault="00FD7F20" w:rsidP="00C45BB3">
      <w:pPr>
        <w:numPr>
          <w:ilvl w:val="0"/>
          <w:numId w:val="9"/>
        </w:numPr>
        <w:spacing w:before="100" w:beforeAutospacing="1" w:after="100" w:afterAutospacing="1" w:line="276" w:lineRule="auto"/>
        <w:rPr>
          <w:rFonts w:ascii="Helvetica" w:eastAsia="Times New Roman" w:hAnsi="Helvetica" w:cs="Times New Roman"/>
          <w:color w:val="000000"/>
          <w:kern w:val="0"/>
          <w14:ligatures w14:val="none"/>
        </w:rPr>
      </w:pPr>
      <w:proofErr w:type="spellStart"/>
      <w:r w:rsidRPr="00C45BB3">
        <w:rPr>
          <w:rFonts w:ascii="Helvetica" w:eastAsia="Times New Roman" w:hAnsi="Helvetica" w:cs="Times New Roman"/>
          <w:b/>
          <w:bCs/>
          <w:color w:val="000000"/>
          <w:kern w:val="0"/>
          <w14:ligatures w14:val="none"/>
        </w:rPr>
        <w:t>Funehag</w:t>
      </w:r>
      <w:proofErr w:type="spellEnd"/>
      <w:r w:rsidRPr="00C45BB3">
        <w:rPr>
          <w:rFonts w:ascii="Helvetica" w:eastAsia="Times New Roman" w:hAnsi="Helvetica" w:cs="Times New Roman"/>
          <w:b/>
          <w:bCs/>
          <w:color w:val="000000"/>
          <w:kern w:val="0"/>
          <w14:ligatures w14:val="none"/>
        </w:rPr>
        <w:t>, J., &amp; Gustafson, G. (2008).</w:t>
      </w:r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 Design of grouting with silica sol in hard rock – New design principles. </w:t>
      </w:r>
      <w:r w:rsidRPr="00C45BB3">
        <w:rPr>
          <w:rFonts w:ascii="Helvetica" w:eastAsia="Times New Roman" w:hAnsi="Helvetica" w:cs="Times New Roman"/>
          <w:i/>
          <w:iCs/>
          <w:color w:val="000000"/>
          <w:kern w:val="0"/>
          <w14:ligatures w14:val="none"/>
        </w:rPr>
        <w:t>Tunnelling and Underground Space Technology</w:t>
      </w:r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, 23(1), 9-17.</w:t>
      </w:r>
    </w:p>
    <w:p w:rsidR="00FD7F20" w:rsidRPr="00C45BB3" w:rsidRDefault="00FD7F20" w:rsidP="00C45BB3">
      <w:pPr>
        <w:numPr>
          <w:ilvl w:val="0"/>
          <w:numId w:val="9"/>
        </w:numPr>
        <w:spacing w:before="100" w:beforeAutospacing="1" w:after="100" w:afterAutospacing="1" w:line="276" w:lineRule="auto"/>
        <w:rPr>
          <w:rFonts w:ascii="Helvetica" w:eastAsia="Times New Roman" w:hAnsi="Helvetica" w:cs="Times New Roman"/>
          <w:color w:val="000000"/>
          <w:kern w:val="0"/>
          <w14:ligatures w14:val="none"/>
        </w:rPr>
      </w:pPr>
      <w:r w:rsidRPr="00C45BB3">
        <w:rPr>
          <w:rFonts w:ascii="Helvetica" w:eastAsia="Times New Roman" w:hAnsi="Helvetica" w:cs="Times New Roman"/>
          <w:b/>
          <w:bCs/>
          <w:color w:val="000000"/>
          <w:kern w:val="0"/>
          <w14:ligatures w14:val="none"/>
        </w:rPr>
        <w:t>ITRC (Interstate Technology &amp; Regulatory Council). (2011).</w:t>
      </w:r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 </w:t>
      </w:r>
      <w:r w:rsidRPr="00C45BB3">
        <w:rPr>
          <w:rFonts w:ascii="Helvetica" w:eastAsia="Times New Roman" w:hAnsi="Helvetica" w:cs="Times New Roman"/>
          <w:i/>
          <w:iCs/>
          <w:color w:val="000000"/>
          <w:kern w:val="0"/>
          <w14:ligatures w14:val="none"/>
        </w:rPr>
        <w:t>Permeable Reactive Barriers: Technology Update</w:t>
      </w:r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. PRB-5. Washington, D.C.</w:t>
      </w:r>
    </w:p>
    <w:p w:rsidR="00FD7F20" w:rsidRPr="00C45BB3" w:rsidRDefault="00FD7F20" w:rsidP="00C45BB3">
      <w:pPr>
        <w:numPr>
          <w:ilvl w:val="0"/>
          <w:numId w:val="9"/>
        </w:numPr>
        <w:spacing w:before="100" w:beforeAutospacing="1" w:after="100" w:afterAutospacing="1" w:line="276" w:lineRule="auto"/>
        <w:rPr>
          <w:rFonts w:ascii="Helvetica" w:eastAsia="Times New Roman" w:hAnsi="Helvetica" w:cs="Times New Roman"/>
          <w:color w:val="000000"/>
          <w:kern w:val="0"/>
          <w14:ligatures w14:val="none"/>
        </w:rPr>
      </w:pPr>
      <w:r w:rsidRPr="00C45BB3">
        <w:rPr>
          <w:rFonts w:ascii="Helvetica" w:eastAsia="Times New Roman" w:hAnsi="Helvetica" w:cs="Times New Roman"/>
          <w:b/>
          <w:bCs/>
          <w:color w:val="000000"/>
          <w:kern w:val="0"/>
          <w14:ligatures w14:val="none"/>
        </w:rPr>
        <w:t>NRRI (Natural Resources Research Institute). (2018).</w:t>
      </w:r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 </w:t>
      </w:r>
      <w:r w:rsidRPr="00C45BB3">
        <w:rPr>
          <w:rFonts w:ascii="Helvetica" w:eastAsia="Times New Roman" w:hAnsi="Helvetica" w:cs="Times New Roman"/>
          <w:i/>
          <w:iCs/>
          <w:color w:val="000000"/>
          <w:kern w:val="0"/>
          <w14:ligatures w14:val="none"/>
        </w:rPr>
        <w:t>Sulfate and Wild Rice: NRRI Research on the Iron Range</w:t>
      </w:r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. University of Minnesota Duluth.</w:t>
      </w:r>
    </w:p>
    <w:p w:rsidR="00FD7F20" w:rsidRPr="00C45BB3" w:rsidRDefault="00FD7F20" w:rsidP="00C45BB3">
      <w:pPr>
        <w:numPr>
          <w:ilvl w:val="0"/>
          <w:numId w:val="9"/>
        </w:numPr>
        <w:spacing w:before="100" w:beforeAutospacing="1" w:after="100" w:afterAutospacing="1" w:line="276" w:lineRule="auto"/>
        <w:rPr>
          <w:rFonts w:ascii="Helvetica" w:eastAsia="Times New Roman" w:hAnsi="Helvetica" w:cs="Times New Roman"/>
          <w:color w:val="000000"/>
          <w:kern w:val="0"/>
          <w14:ligatures w14:val="none"/>
        </w:rPr>
      </w:pPr>
      <w:proofErr w:type="spellStart"/>
      <w:r w:rsidRPr="00C45BB3">
        <w:rPr>
          <w:rFonts w:ascii="Helvetica" w:eastAsia="Times New Roman" w:hAnsi="Helvetica" w:cs="Times New Roman"/>
          <w:b/>
          <w:bCs/>
          <w:color w:val="000000"/>
          <w:kern w:val="0"/>
          <w14:ligatures w14:val="none"/>
        </w:rPr>
        <w:t>Persoff</w:t>
      </w:r>
      <w:proofErr w:type="spellEnd"/>
      <w:r w:rsidRPr="00C45BB3">
        <w:rPr>
          <w:rFonts w:ascii="Helvetica" w:eastAsia="Times New Roman" w:hAnsi="Helvetica" w:cs="Times New Roman"/>
          <w:b/>
          <w:bCs/>
          <w:color w:val="000000"/>
          <w:kern w:val="0"/>
          <w14:ligatures w14:val="none"/>
        </w:rPr>
        <w:t xml:space="preserve">, P., Apps, J. A., </w:t>
      </w:r>
      <w:proofErr w:type="spellStart"/>
      <w:r w:rsidRPr="00C45BB3">
        <w:rPr>
          <w:rFonts w:ascii="Helvetica" w:eastAsia="Times New Roman" w:hAnsi="Helvetica" w:cs="Times New Roman"/>
          <w:b/>
          <w:bCs/>
          <w:color w:val="000000"/>
          <w:kern w:val="0"/>
          <w14:ligatures w14:val="none"/>
        </w:rPr>
        <w:t>Moridis</w:t>
      </w:r>
      <w:proofErr w:type="spellEnd"/>
      <w:r w:rsidRPr="00C45BB3">
        <w:rPr>
          <w:rFonts w:ascii="Helvetica" w:eastAsia="Times New Roman" w:hAnsi="Helvetica" w:cs="Times New Roman"/>
          <w:b/>
          <w:bCs/>
          <w:color w:val="000000"/>
          <w:kern w:val="0"/>
          <w14:ligatures w14:val="none"/>
        </w:rPr>
        <w:t>, G. J., &amp; Whang, J. M. (1999).</w:t>
      </w:r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 Effect of Grouting on Hydraulic Conductivity and Strength of Monterey Sand. </w:t>
      </w:r>
      <w:r w:rsidRPr="00C45BB3">
        <w:rPr>
          <w:rFonts w:ascii="Helvetica" w:eastAsia="Times New Roman" w:hAnsi="Helvetica" w:cs="Times New Roman"/>
          <w:i/>
          <w:iCs/>
          <w:color w:val="000000"/>
          <w:kern w:val="0"/>
          <w14:ligatures w14:val="none"/>
        </w:rPr>
        <w:t xml:space="preserve">Journal of Geotechnical and </w:t>
      </w:r>
      <w:proofErr w:type="spellStart"/>
      <w:r w:rsidRPr="00C45BB3">
        <w:rPr>
          <w:rFonts w:ascii="Helvetica" w:eastAsia="Times New Roman" w:hAnsi="Helvetica" w:cs="Times New Roman"/>
          <w:i/>
          <w:iCs/>
          <w:color w:val="000000"/>
          <w:kern w:val="0"/>
          <w14:ligatures w14:val="none"/>
        </w:rPr>
        <w:t>Geoenvironmental</w:t>
      </w:r>
      <w:proofErr w:type="spellEnd"/>
      <w:r w:rsidRPr="00C45BB3">
        <w:rPr>
          <w:rFonts w:ascii="Helvetica" w:eastAsia="Times New Roman" w:hAnsi="Helvetica" w:cs="Times New Roman"/>
          <w:i/>
          <w:iCs/>
          <w:color w:val="000000"/>
          <w:kern w:val="0"/>
          <w14:ligatures w14:val="none"/>
        </w:rPr>
        <w:t xml:space="preserve"> Engineering</w:t>
      </w:r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, 125(3), 161-169.</w:t>
      </w:r>
    </w:p>
    <w:p w:rsidR="00FD7F20" w:rsidRPr="00C45BB3" w:rsidRDefault="00FD7F20" w:rsidP="00C45BB3">
      <w:pPr>
        <w:numPr>
          <w:ilvl w:val="0"/>
          <w:numId w:val="9"/>
        </w:numPr>
        <w:spacing w:before="100" w:beforeAutospacing="1" w:after="100" w:afterAutospacing="1" w:line="276" w:lineRule="auto"/>
        <w:rPr>
          <w:rFonts w:ascii="Helvetica" w:eastAsia="Times New Roman" w:hAnsi="Helvetica" w:cs="Times New Roman"/>
          <w:color w:val="000000"/>
          <w:kern w:val="0"/>
          <w14:ligatures w14:val="none"/>
        </w:rPr>
      </w:pPr>
      <w:r w:rsidRPr="00C45BB3">
        <w:rPr>
          <w:rFonts w:ascii="Helvetica" w:eastAsia="Times New Roman" w:hAnsi="Helvetica" w:cs="Times New Roman"/>
          <w:b/>
          <w:bCs/>
          <w:color w:val="000000"/>
          <w:kern w:val="0"/>
          <w14:ligatures w14:val="none"/>
        </w:rPr>
        <w:t>U.S. EPA. (2013).</w:t>
      </w:r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 </w:t>
      </w:r>
      <w:r w:rsidRPr="00C45BB3">
        <w:rPr>
          <w:rFonts w:ascii="Helvetica" w:eastAsia="Times New Roman" w:hAnsi="Helvetica" w:cs="Times New Roman"/>
          <w:i/>
          <w:iCs/>
          <w:color w:val="000000"/>
          <w:kern w:val="0"/>
          <w14:ligatures w14:val="none"/>
        </w:rPr>
        <w:t>Reference Guide to Treatment Technologies for Mining-Influenced Water</w:t>
      </w:r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. EPA 542-R-14-001.</w:t>
      </w:r>
    </w:p>
    <w:p w:rsidR="00FD7F20" w:rsidRPr="00C45BB3" w:rsidRDefault="00FD7F20" w:rsidP="00C45BB3">
      <w:pPr>
        <w:spacing w:before="100" w:beforeAutospacing="1" w:after="100" w:afterAutospacing="1" w:line="276" w:lineRule="auto"/>
        <w:outlineLvl w:val="0"/>
        <w:rPr>
          <w:rFonts w:ascii="Helvetica" w:eastAsia="Times New Roman" w:hAnsi="Helvetica" w:cs="Times New Roman"/>
          <w:b/>
          <w:bCs/>
          <w:color w:val="000000"/>
          <w:kern w:val="36"/>
          <w:sz w:val="36"/>
          <w:szCs w:val="36"/>
          <w14:ligatures w14:val="none"/>
        </w:rPr>
      </w:pPr>
    </w:p>
    <w:p w:rsidR="00FD7F20" w:rsidRPr="00C45BB3" w:rsidRDefault="00FD7F20" w:rsidP="00C45BB3">
      <w:pPr>
        <w:spacing w:before="100" w:beforeAutospacing="1" w:after="100" w:afterAutospacing="1" w:line="276" w:lineRule="auto"/>
        <w:outlineLvl w:val="0"/>
        <w:rPr>
          <w:rFonts w:ascii="Helvetica" w:eastAsia="Times New Roman" w:hAnsi="Helvetica" w:cs="Times New Roman"/>
          <w:b/>
          <w:bCs/>
          <w:color w:val="000000"/>
          <w:kern w:val="36"/>
          <w:sz w:val="36"/>
          <w:szCs w:val="36"/>
          <w14:ligatures w14:val="none"/>
        </w:rPr>
      </w:pPr>
      <w:r w:rsidRPr="00C45BB3">
        <w:rPr>
          <w:rFonts w:ascii="Helvetica" w:eastAsia="Times New Roman" w:hAnsi="Helvetica" w:cs="Times New Roman"/>
          <w:b/>
          <w:bCs/>
          <w:color w:val="000000"/>
          <w:kern w:val="36"/>
          <w:sz w:val="36"/>
          <w:szCs w:val="36"/>
          <w14:ligatures w14:val="none"/>
        </w:rPr>
        <w:t>Appendix: Field Implementation &amp; Post-Pilot Protocols</w:t>
      </w:r>
    </w:p>
    <w:p w:rsidR="00FD7F20" w:rsidRPr="00C45BB3" w:rsidRDefault="00FD7F20" w:rsidP="00C45BB3">
      <w:pPr>
        <w:spacing w:before="100" w:beforeAutospacing="1" w:after="100" w:afterAutospacing="1" w:line="276" w:lineRule="auto"/>
        <w:outlineLvl w:val="1"/>
        <w:rPr>
          <w:rFonts w:ascii="Helvetica" w:eastAsia="Times New Roman" w:hAnsi="Helvetica" w:cs="Times New Roman"/>
          <w:b/>
          <w:bCs/>
          <w:color w:val="000000"/>
          <w:kern w:val="0"/>
          <w:sz w:val="28"/>
          <w:szCs w:val="28"/>
          <w14:ligatures w14:val="none"/>
        </w:rPr>
      </w:pPr>
      <w:r w:rsidRPr="00C45BB3">
        <w:rPr>
          <w:rFonts w:ascii="Helvetica" w:eastAsia="Times New Roman" w:hAnsi="Helvetica" w:cs="Times New Roman"/>
          <w:b/>
          <w:bCs/>
          <w:color w:val="000000"/>
          <w:kern w:val="0"/>
          <w:sz w:val="28"/>
          <w:szCs w:val="28"/>
          <w14:ligatures w14:val="none"/>
        </w:rPr>
        <w:t>Field Implementation &amp; Quality Control Checklist</w:t>
      </w:r>
    </w:p>
    <w:p w:rsidR="00FD7F20" w:rsidRPr="00C45BB3" w:rsidRDefault="00FD7F20" w:rsidP="00C45BB3">
      <w:pPr>
        <w:spacing w:before="100" w:beforeAutospacing="1" w:after="100" w:afterAutospacing="1" w:line="276" w:lineRule="auto"/>
        <w:outlineLvl w:val="2"/>
        <w:rPr>
          <w:rFonts w:ascii="Helvetica" w:eastAsia="Times New Roman" w:hAnsi="Helvetica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C45BB3">
        <w:rPr>
          <w:rFonts w:ascii="Helvetica" w:eastAsia="Times New Roman" w:hAnsi="Helvetica" w:cs="Times New Roman"/>
          <w:b/>
          <w:bCs/>
          <w:color w:val="000000"/>
          <w:kern w:val="0"/>
          <w14:ligatures w14:val="none"/>
        </w:rPr>
        <w:t>Pre-Injection Calibration</w:t>
      </w:r>
    </w:p>
    <w:p w:rsidR="00FD7F20" w:rsidRPr="00C45BB3" w:rsidRDefault="00FD7F20" w:rsidP="00C45BB3">
      <w:pPr>
        <w:numPr>
          <w:ilvl w:val="0"/>
          <w:numId w:val="10"/>
        </w:numPr>
        <w:spacing w:before="100" w:beforeAutospacing="1" w:after="100" w:afterAutospacing="1" w:line="276" w:lineRule="auto"/>
        <w:rPr>
          <w:rFonts w:ascii="Helvetica" w:eastAsia="Times New Roman" w:hAnsi="Helvetica" w:cs="Times New Roman"/>
          <w:color w:val="000000"/>
          <w:kern w:val="0"/>
          <w14:ligatures w14:val="none"/>
        </w:rPr>
      </w:pPr>
      <w:proofErr w:type="gramStart"/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[ ]</w:t>
      </w:r>
      <w:proofErr w:type="gramEnd"/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 </w:t>
      </w:r>
      <w:r w:rsidRPr="00C45BB3">
        <w:rPr>
          <w:rFonts w:ascii="Helvetica" w:eastAsia="Times New Roman" w:hAnsi="Helvetica" w:cs="Times New Roman"/>
          <w:b/>
          <w:bCs/>
          <w:color w:val="000000"/>
          <w:kern w:val="0"/>
          <w14:ligatures w14:val="none"/>
        </w:rPr>
        <w:t>Gel-Time Sensitivity:</w:t>
      </w:r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 Perform "cup tests" using site groundwater to verify target gel-trigger timing (4–8 hours).</w:t>
      </w:r>
    </w:p>
    <w:p w:rsidR="00FD7F20" w:rsidRPr="00C45BB3" w:rsidRDefault="00FD7F20" w:rsidP="00C45BB3">
      <w:pPr>
        <w:numPr>
          <w:ilvl w:val="0"/>
          <w:numId w:val="10"/>
        </w:numPr>
        <w:spacing w:before="100" w:beforeAutospacing="1" w:after="100" w:afterAutospacing="1" w:line="276" w:lineRule="auto"/>
        <w:rPr>
          <w:rFonts w:ascii="Helvetica" w:eastAsia="Times New Roman" w:hAnsi="Helvetica" w:cs="Times New Roman"/>
          <w:color w:val="000000"/>
          <w:kern w:val="0"/>
          <w14:ligatures w14:val="none"/>
        </w:rPr>
      </w:pPr>
      <w:proofErr w:type="gramStart"/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[ ]</w:t>
      </w:r>
      <w:proofErr w:type="gramEnd"/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 </w:t>
      </w:r>
      <w:r w:rsidRPr="00C45BB3">
        <w:rPr>
          <w:rFonts w:ascii="Helvetica" w:eastAsia="Times New Roman" w:hAnsi="Helvetica" w:cs="Times New Roman"/>
          <w:b/>
          <w:bCs/>
          <w:color w:val="000000"/>
          <w:kern w:val="0"/>
          <w14:ligatures w14:val="none"/>
        </w:rPr>
        <w:t>Baseline ERT Mapping:</w:t>
      </w:r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 Establish the "pre-gel" subsurface signature using Electrical Resistivity Tomography.</w:t>
      </w:r>
    </w:p>
    <w:p w:rsidR="00FD7F20" w:rsidRPr="00C45BB3" w:rsidRDefault="00FD7F20" w:rsidP="00C45BB3">
      <w:pPr>
        <w:numPr>
          <w:ilvl w:val="0"/>
          <w:numId w:val="10"/>
        </w:numPr>
        <w:spacing w:before="100" w:beforeAutospacing="1" w:after="100" w:afterAutospacing="1" w:line="276" w:lineRule="auto"/>
        <w:rPr>
          <w:rFonts w:ascii="Helvetica" w:eastAsia="Times New Roman" w:hAnsi="Helvetica" w:cs="Times New Roman"/>
          <w:color w:val="000000"/>
          <w:kern w:val="0"/>
          <w14:ligatures w14:val="none"/>
        </w:rPr>
      </w:pPr>
      <w:proofErr w:type="gramStart"/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[ ]</w:t>
      </w:r>
      <w:proofErr w:type="gramEnd"/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 </w:t>
      </w:r>
      <w:r w:rsidRPr="00C45BB3">
        <w:rPr>
          <w:rFonts w:ascii="Helvetica" w:eastAsia="Times New Roman" w:hAnsi="Helvetica" w:cs="Times New Roman"/>
          <w:b/>
          <w:bCs/>
          <w:color w:val="000000"/>
          <w:kern w:val="0"/>
          <w14:ligatures w14:val="none"/>
        </w:rPr>
        <w:t>Equipment Calibration:</w:t>
      </w:r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 Verify all pressure transducers and flow meters against NIST-traceable standards.</w:t>
      </w:r>
    </w:p>
    <w:p w:rsidR="00FD7F20" w:rsidRPr="00C45BB3" w:rsidRDefault="00FD7F20" w:rsidP="00C45BB3">
      <w:pPr>
        <w:spacing w:before="100" w:beforeAutospacing="1" w:after="100" w:afterAutospacing="1" w:line="276" w:lineRule="auto"/>
        <w:outlineLvl w:val="2"/>
        <w:rPr>
          <w:rFonts w:ascii="Helvetica" w:eastAsia="Times New Roman" w:hAnsi="Helvetica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C45BB3">
        <w:rPr>
          <w:rFonts w:ascii="Helvetica" w:eastAsia="Times New Roman" w:hAnsi="Helvetica" w:cs="Times New Roman"/>
          <w:b/>
          <w:bCs/>
          <w:color w:val="000000"/>
          <w:kern w:val="0"/>
          <w14:ligatures w14:val="none"/>
        </w:rPr>
        <w:t>In-Situ Operations</w:t>
      </w:r>
    </w:p>
    <w:p w:rsidR="00FD7F20" w:rsidRPr="00C45BB3" w:rsidRDefault="00FD7F20" w:rsidP="00C45BB3">
      <w:pPr>
        <w:numPr>
          <w:ilvl w:val="0"/>
          <w:numId w:val="11"/>
        </w:numPr>
        <w:spacing w:before="100" w:beforeAutospacing="1" w:after="100" w:afterAutospacing="1" w:line="276" w:lineRule="auto"/>
        <w:rPr>
          <w:rFonts w:ascii="Helvetica" w:eastAsia="Times New Roman" w:hAnsi="Helvetica" w:cs="Times New Roman"/>
          <w:color w:val="000000"/>
          <w:kern w:val="0"/>
          <w14:ligatures w14:val="none"/>
        </w:rPr>
      </w:pPr>
      <w:proofErr w:type="gramStart"/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lastRenderedPageBreak/>
        <w:t>[ ]</w:t>
      </w:r>
      <w:proofErr w:type="gramEnd"/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 </w:t>
      </w:r>
      <w:r w:rsidRPr="00C45BB3">
        <w:rPr>
          <w:rFonts w:ascii="Helvetica" w:eastAsia="Times New Roman" w:hAnsi="Helvetica" w:cs="Times New Roman"/>
          <w:b/>
          <w:bCs/>
          <w:color w:val="000000"/>
          <w:kern w:val="0"/>
          <w14:ligatures w14:val="none"/>
        </w:rPr>
        <w:t>Sequential Delivery:</w:t>
      </w:r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 Inject Colloidal Silica (structural) first, followed by a 1.0 PV water flush, then the carbon substrate (biological).</w:t>
      </w:r>
    </w:p>
    <w:p w:rsidR="00FD7F20" w:rsidRPr="00C45BB3" w:rsidRDefault="00FD7F20" w:rsidP="00C45BB3">
      <w:pPr>
        <w:numPr>
          <w:ilvl w:val="0"/>
          <w:numId w:val="11"/>
        </w:numPr>
        <w:spacing w:before="100" w:beforeAutospacing="1" w:after="100" w:afterAutospacing="1" w:line="276" w:lineRule="auto"/>
        <w:rPr>
          <w:rFonts w:ascii="Helvetica" w:eastAsia="Times New Roman" w:hAnsi="Helvetica" w:cs="Times New Roman"/>
          <w:color w:val="000000"/>
          <w:kern w:val="0"/>
          <w14:ligatures w14:val="none"/>
        </w:rPr>
      </w:pPr>
      <w:proofErr w:type="gramStart"/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[ ]</w:t>
      </w:r>
      <w:proofErr w:type="gramEnd"/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 </w:t>
      </w:r>
      <w:r w:rsidRPr="00C45BB3">
        <w:rPr>
          <w:rFonts w:ascii="Helvetica" w:eastAsia="Times New Roman" w:hAnsi="Helvetica" w:cs="Times New Roman"/>
          <w:b/>
          <w:bCs/>
          <w:color w:val="000000"/>
          <w:kern w:val="0"/>
          <w14:ligatures w14:val="none"/>
        </w:rPr>
        <w:t>Pressure Logging:</w:t>
      </w:r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 Record pressure at 1-min intervals. Shut-off triggered at 1.1× fracture pressure.</w:t>
      </w:r>
    </w:p>
    <w:p w:rsidR="00FD7F20" w:rsidRPr="00C45BB3" w:rsidRDefault="00FD7F20" w:rsidP="00C45BB3">
      <w:pPr>
        <w:numPr>
          <w:ilvl w:val="0"/>
          <w:numId w:val="11"/>
        </w:numPr>
        <w:spacing w:before="100" w:beforeAutospacing="1" w:after="100" w:afterAutospacing="1" w:line="276" w:lineRule="auto"/>
        <w:rPr>
          <w:rFonts w:ascii="Helvetica" w:eastAsia="Times New Roman" w:hAnsi="Helvetica" w:cs="Times New Roman"/>
          <w:color w:val="000000"/>
          <w:kern w:val="0"/>
          <w14:ligatures w14:val="none"/>
        </w:rPr>
      </w:pPr>
      <w:proofErr w:type="gramStart"/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[ ]</w:t>
      </w:r>
      <w:proofErr w:type="gramEnd"/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 </w:t>
      </w:r>
      <w:r w:rsidRPr="00C45BB3">
        <w:rPr>
          <w:rFonts w:ascii="Helvetica" w:eastAsia="Times New Roman" w:hAnsi="Helvetica" w:cs="Times New Roman"/>
          <w:b/>
          <w:bCs/>
          <w:color w:val="000000"/>
          <w:kern w:val="0"/>
          <w14:ligatures w14:val="none"/>
        </w:rPr>
        <w:t>Heave Monitoring:</w:t>
      </w:r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 xml:space="preserve"> Hourly tiltmeter checks and weekly </w:t>
      </w:r>
      <w:proofErr w:type="spellStart"/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InSAR</w:t>
      </w:r>
      <w:proofErr w:type="spellEnd"/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 xml:space="preserve"> data review.</w:t>
      </w:r>
    </w:p>
    <w:p w:rsidR="00FD7F20" w:rsidRPr="00C45BB3" w:rsidRDefault="00FD7F20" w:rsidP="00C45BB3">
      <w:pPr>
        <w:spacing w:before="100" w:beforeAutospacing="1" w:after="100" w:afterAutospacing="1" w:line="276" w:lineRule="auto"/>
        <w:outlineLvl w:val="2"/>
        <w:rPr>
          <w:rFonts w:ascii="Helvetica" w:eastAsia="Times New Roman" w:hAnsi="Helvetica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C45BB3">
        <w:rPr>
          <w:rFonts w:ascii="Helvetica" w:eastAsia="Times New Roman" w:hAnsi="Helvetica" w:cs="Times New Roman"/>
          <w:b/>
          <w:bCs/>
          <w:color w:val="000000"/>
          <w:kern w:val="0"/>
          <w14:ligatures w14:val="none"/>
        </w:rPr>
        <w:t>Post-Injection Verification</w:t>
      </w:r>
    </w:p>
    <w:p w:rsidR="00FD7F20" w:rsidRPr="00C45BB3" w:rsidRDefault="00FD7F20" w:rsidP="00C45BB3">
      <w:pPr>
        <w:numPr>
          <w:ilvl w:val="0"/>
          <w:numId w:val="12"/>
        </w:numPr>
        <w:spacing w:before="100" w:beforeAutospacing="1" w:after="100" w:afterAutospacing="1" w:line="276" w:lineRule="auto"/>
        <w:rPr>
          <w:rFonts w:ascii="Helvetica" w:eastAsia="Times New Roman" w:hAnsi="Helvetica" w:cs="Times New Roman"/>
          <w:color w:val="000000"/>
          <w:kern w:val="0"/>
          <w14:ligatures w14:val="none"/>
        </w:rPr>
      </w:pPr>
      <w:proofErr w:type="gramStart"/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[ ]</w:t>
      </w:r>
      <w:proofErr w:type="gramEnd"/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 </w:t>
      </w:r>
      <w:r w:rsidRPr="00C45BB3">
        <w:rPr>
          <w:rFonts w:ascii="Helvetica" w:eastAsia="Times New Roman" w:hAnsi="Helvetica" w:cs="Times New Roman"/>
          <w:b/>
          <w:bCs/>
          <w:color w:val="000000"/>
          <w:kern w:val="0"/>
          <w14:ligatures w14:val="none"/>
        </w:rPr>
        <w:t>Verification Coring:</w:t>
      </w:r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 Extract cores after 72 hours to visually confirm gel saturation in fractured rock.</w:t>
      </w:r>
    </w:p>
    <w:p w:rsidR="00FD7F20" w:rsidRPr="00C45BB3" w:rsidRDefault="00FD7F20" w:rsidP="00C45BB3">
      <w:pPr>
        <w:numPr>
          <w:ilvl w:val="0"/>
          <w:numId w:val="12"/>
        </w:numPr>
        <w:spacing w:before="100" w:beforeAutospacing="1" w:after="100" w:afterAutospacing="1" w:line="276" w:lineRule="auto"/>
        <w:rPr>
          <w:rFonts w:ascii="Helvetica" w:eastAsia="Times New Roman" w:hAnsi="Helvetica" w:cs="Times New Roman"/>
          <w:color w:val="000000"/>
          <w:kern w:val="0"/>
          <w14:ligatures w14:val="none"/>
        </w:rPr>
      </w:pPr>
      <w:proofErr w:type="gramStart"/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[ ]</w:t>
      </w:r>
      <w:proofErr w:type="gramEnd"/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 </w:t>
      </w:r>
      <w:r w:rsidRPr="00C45BB3">
        <w:rPr>
          <w:rFonts w:ascii="Helvetica" w:eastAsia="Times New Roman" w:hAnsi="Helvetica" w:cs="Times New Roman"/>
          <w:b/>
          <w:bCs/>
          <w:color w:val="000000"/>
          <w:kern w:val="0"/>
          <w14:ligatures w14:val="none"/>
        </w:rPr>
        <w:t>Permeability Testing:</w:t>
      </w:r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 Perform falling-head slug tests in compliance wells to confirm k&lt;10−7 cm/s.</w:t>
      </w:r>
    </w:p>
    <w:p w:rsidR="00FD7F20" w:rsidRPr="00C45BB3" w:rsidRDefault="00FD7F20" w:rsidP="00C45BB3">
      <w:pPr>
        <w:spacing w:before="100" w:beforeAutospacing="1" w:after="100" w:afterAutospacing="1" w:line="276" w:lineRule="auto"/>
        <w:outlineLvl w:val="1"/>
        <w:rPr>
          <w:rFonts w:ascii="Helvetica" w:eastAsia="Times New Roman" w:hAnsi="Helvetica" w:cs="Times New Roman"/>
          <w:b/>
          <w:bCs/>
          <w:color w:val="000000"/>
          <w:kern w:val="0"/>
          <w:sz w:val="28"/>
          <w:szCs w:val="28"/>
          <w14:ligatures w14:val="none"/>
        </w:rPr>
      </w:pPr>
      <w:r w:rsidRPr="00C45BB3">
        <w:rPr>
          <w:rFonts w:ascii="Helvetica" w:eastAsia="Times New Roman" w:hAnsi="Helvetica" w:cs="Times New Roman"/>
          <w:b/>
          <w:bCs/>
          <w:color w:val="000000"/>
          <w:kern w:val="0"/>
          <w:sz w:val="28"/>
          <w:szCs w:val="28"/>
          <w14:ligatures w14:val="none"/>
        </w:rPr>
        <w:t>Post-Pilot Performance Report Template</w:t>
      </w:r>
    </w:p>
    <w:p w:rsidR="00FD7F20" w:rsidRPr="00C45BB3" w:rsidRDefault="00FD7F20" w:rsidP="00C45BB3">
      <w:pPr>
        <w:spacing w:before="100" w:beforeAutospacing="1" w:after="100" w:afterAutospacing="1" w:line="276" w:lineRule="auto"/>
        <w:rPr>
          <w:rFonts w:ascii="Helvetica" w:eastAsia="Times New Roman" w:hAnsi="Helvetica" w:cs="Times New Roman"/>
          <w:color w:val="000000"/>
          <w:kern w:val="0"/>
          <w14:ligatures w14:val="none"/>
        </w:rPr>
      </w:pPr>
      <w:r w:rsidRPr="00C45BB3">
        <w:rPr>
          <w:rFonts w:ascii="Helvetica" w:eastAsia="Times New Roman" w:hAnsi="Helvetica" w:cs="Times New Roman"/>
          <w:b/>
          <w:bCs/>
          <w:color w:val="000000"/>
          <w:kern w:val="0"/>
          <w14:ligatures w14:val="none"/>
        </w:rPr>
        <w:t>Section 1: Executive Summary of Pilot Area</w:t>
      </w:r>
    </w:p>
    <w:p w:rsidR="00FD7F20" w:rsidRPr="00C45BB3" w:rsidRDefault="00FD7F20" w:rsidP="00C45BB3">
      <w:pPr>
        <w:numPr>
          <w:ilvl w:val="0"/>
          <w:numId w:val="13"/>
        </w:numPr>
        <w:spacing w:before="100" w:beforeAutospacing="1" w:after="100" w:afterAutospacing="1" w:line="276" w:lineRule="auto"/>
        <w:rPr>
          <w:rFonts w:ascii="Helvetica" w:eastAsia="Times New Roman" w:hAnsi="Helvetica" w:cs="Times New Roman"/>
          <w:color w:val="000000"/>
          <w:kern w:val="0"/>
          <w14:ligatures w14:val="none"/>
        </w:rPr>
      </w:pPr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Total Linear Feet Treated: [___] ft</w:t>
      </w:r>
    </w:p>
    <w:p w:rsidR="00FD7F20" w:rsidRPr="00C45BB3" w:rsidRDefault="00FD7F20" w:rsidP="00C45BB3">
      <w:pPr>
        <w:numPr>
          <w:ilvl w:val="0"/>
          <w:numId w:val="13"/>
        </w:numPr>
        <w:spacing w:before="100" w:beforeAutospacing="1" w:after="100" w:afterAutospacing="1" w:line="276" w:lineRule="auto"/>
        <w:rPr>
          <w:rFonts w:ascii="Helvetica" w:eastAsia="Times New Roman" w:hAnsi="Helvetica" w:cs="Times New Roman"/>
          <w:color w:val="000000"/>
          <w:kern w:val="0"/>
          <w14:ligatures w14:val="none"/>
        </w:rPr>
      </w:pPr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Total Reagents Injected: [</w:t>
      </w:r>
      <w:r w:rsidRPr="00C45BB3">
        <w:rPr>
          <w:rFonts w:ascii="Helvetica" w:eastAsia="Times New Roman" w:hAnsi="Helvetica" w:cs="Times New Roman"/>
          <w:b/>
          <w:bCs/>
          <w:i/>
          <w:iCs/>
          <w:color w:val="000000"/>
          <w:kern w:val="0"/>
          <w14:ligatures w14:val="none"/>
        </w:rPr>
        <w:t>] Gallons CS / [</w:t>
      </w:r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] Gallons Substrate</w:t>
      </w:r>
    </w:p>
    <w:p w:rsidR="00FD7F20" w:rsidRPr="00C45BB3" w:rsidRDefault="00FD7F20" w:rsidP="00C45BB3">
      <w:pPr>
        <w:spacing w:before="100" w:beforeAutospacing="1" w:after="100" w:afterAutospacing="1" w:line="276" w:lineRule="auto"/>
        <w:rPr>
          <w:rFonts w:ascii="Helvetica" w:eastAsia="Times New Roman" w:hAnsi="Helvetica" w:cs="Times New Roman"/>
          <w:color w:val="000000"/>
          <w:kern w:val="0"/>
          <w14:ligatures w14:val="none"/>
        </w:rPr>
      </w:pPr>
      <w:r w:rsidRPr="00C45BB3">
        <w:rPr>
          <w:rFonts w:ascii="Helvetica" w:eastAsia="Times New Roman" w:hAnsi="Helvetica" w:cs="Times New Roman"/>
          <w:b/>
          <w:bCs/>
          <w:color w:val="000000"/>
          <w:kern w:val="0"/>
          <w14:ligatures w14:val="none"/>
        </w:rPr>
        <w:t>Section 2: Hydraulic Performance Data</w:t>
      </w:r>
    </w:p>
    <w:p w:rsidR="00FD7F20" w:rsidRPr="00C45BB3" w:rsidRDefault="00FD7F20" w:rsidP="00C45BB3">
      <w:pPr>
        <w:numPr>
          <w:ilvl w:val="0"/>
          <w:numId w:val="14"/>
        </w:numPr>
        <w:spacing w:before="100" w:beforeAutospacing="1" w:after="100" w:afterAutospacing="1" w:line="276" w:lineRule="auto"/>
        <w:rPr>
          <w:rFonts w:ascii="Helvetica" w:eastAsia="Times New Roman" w:hAnsi="Helvetica" w:cs="Times New Roman"/>
          <w:color w:val="000000"/>
          <w:kern w:val="0"/>
          <w14:ligatures w14:val="none"/>
        </w:rPr>
      </w:pPr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Pre-Pilot Hydraulic Conductivity (</w:t>
      </w:r>
      <w:proofErr w:type="spellStart"/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kinitial</w:t>
      </w:r>
      <w:proofErr w:type="spellEnd"/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​): [___] cm/s</w:t>
      </w:r>
    </w:p>
    <w:p w:rsidR="00FD7F20" w:rsidRPr="00C45BB3" w:rsidRDefault="00FD7F20" w:rsidP="00C45BB3">
      <w:pPr>
        <w:numPr>
          <w:ilvl w:val="0"/>
          <w:numId w:val="14"/>
        </w:numPr>
        <w:spacing w:before="100" w:beforeAutospacing="1" w:after="100" w:afterAutospacing="1" w:line="276" w:lineRule="auto"/>
        <w:rPr>
          <w:rFonts w:ascii="Helvetica" w:eastAsia="Times New Roman" w:hAnsi="Helvetica" w:cs="Times New Roman"/>
          <w:color w:val="000000"/>
          <w:kern w:val="0"/>
          <w14:ligatures w14:val="none"/>
        </w:rPr>
      </w:pPr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Post-Pilot Hydraulic Conductivity (</w:t>
      </w:r>
      <w:proofErr w:type="spellStart"/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kfinal</w:t>
      </w:r>
      <w:proofErr w:type="spellEnd"/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​): [___] cm/s</w:t>
      </w:r>
    </w:p>
    <w:p w:rsidR="00FD7F20" w:rsidRPr="00C45BB3" w:rsidRDefault="00FD7F20" w:rsidP="00C45BB3">
      <w:pPr>
        <w:numPr>
          <w:ilvl w:val="0"/>
          <w:numId w:val="14"/>
        </w:numPr>
        <w:spacing w:before="100" w:beforeAutospacing="1" w:after="100" w:afterAutospacing="1" w:line="276" w:lineRule="auto"/>
        <w:rPr>
          <w:rFonts w:ascii="Helvetica" w:eastAsia="Times New Roman" w:hAnsi="Helvetica" w:cs="Times New Roman"/>
          <w:color w:val="000000"/>
          <w:kern w:val="0"/>
          <w14:ligatures w14:val="none"/>
        </w:rPr>
      </w:pPr>
      <w:r w:rsidRPr="00C45BB3">
        <w:rPr>
          <w:rFonts w:ascii="Helvetica" w:eastAsia="Times New Roman" w:hAnsi="Helvetica" w:cs="Times New Roman"/>
          <w:b/>
          <w:bCs/>
          <w:color w:val="000000"/>
          <w:kern w:val="0"/>
          <w14:ligatures w14:val="none"/>
        </w:rPr>
        <w:t>Reduction Factor:</w:t>
      </w:r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 </w:t>
      </w:r>
      <w:proofErr w:type="spellStart"/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kinitial</w:t>
      </w:r>
      <w:proofErr w:type="spellEnd"/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​/</w:t>
      </w:r>
      <w:proofErr w:type="spellStart"/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kfinal</w:t>
      </w:r>
      <w:proofErr w:type="spellEnd"/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​</w:t>
      </w:r>
    </w:p>
    <w:p w:rsidR="00FD7F20" w:rsidRPr="00C45BB3" w:rsidRDefault="00FD7F20" w:rsidP="00C45BB3">
      <w:pPr>
        <w:spacing w:before="100" w:beforeAutospacing="1" w:after="100" w:afterAutospacing="1" w:line="276" w:lineRule="auto"/>
        <w:rPr>
          <w:rFonts w:ascii="Helvetica" w:eastAsia="Times New Roman" w:hAnsi="Helvetica" w:cs="Times New Roman"/>
          <w:color w:val="000000"/>
          <w:kern w:val="0"/>
          <w14:ligatures w14:val="none"/>
        </w:rPr>
      </w:pPr>
      <w:r w:rsidRPr="00C45BB3">
        <w:rPr>
          <w:rFonts w:ascii="Helvetica" w:eastAsia="Times New Roman" w:hAnsi="Helvetica" w:cs="Times New Roman"/>
          <w:b/>
          <w:bCs/>
          <w:color w:val="000000"/>
          <w:kern w:val="0"/>
          <w14:ligatures w14:val="none"/>
        </w:rPr>
        <w:t>Section 3: Chemical Attenuation Analysis</w:t>
      </w:r>
    </w:p>
    <w:p w:rsidR="00FD7F20" w:rsidRPr="00C45BB3" w:rsidRDefault="00FD7F20" w:rsidP="00C45BB3">
      <w:pPr>
        <w:numPr>
          <w:ilvl w:val="0"/>
          <w:numId w:val="15"/>
        </w:numPr>
        <w:spacing w:before="100" w:beforeAutospacing="1" w:after="100" w:afterAutospacing="1" w:line="276" w:lineRule="auto"/>
        <w:rPr>
          <w:rFonts w:ascii="Helvetica" w:eastAsia="Times New Roman" w:hAnsi="Helvetica" w:cs="Times New Roman"/>
          <w:color w:val="000000"/>
          <w:kern w:val="0"/>
          <w14:ligatures w14:val="none"/>
        </w:rPr>
      </w:pPr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Up-gradient SO42−​ Concentration: [___] mg/L</w:t>
      </w:r>
    </w:p>
    <w:p w:rsidR="00FD7F20" w:rsidRPr="00C45BB3" w:rsidRDefault="00FD7F20" w:rsidP="00C45BB3">
      <w:pPr>
        <w:numPr>
          <w:ilvl w:val="0"/>
          <w:numId w:val="15"/>
        </w:numPr>
        <w:spacing w:before="100" w:beforeAutospacing="1" w:after="100" w:afterAutospacing="1" w:line="276" w:lineRule="auto"/>
        <w:rPr>
          <w:rFonts w:ascii="Helvetica" w:eastAsia="Times New Roman" w:hAnsi="Helvetica" w:cs="Times New Roman"/>
          <w:color w:val="000000"/>
          <w:kern w:val="0"/>
          <w14:ligatures w14:val="none"/>
        </w:rPr>
      </w:pPr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Down-gradient SO42−​ Concentration (Compliance Point): [___] mg/L</w:t>
      </w:r>
    </w:p>
    <w:p w:rsidR="00FD7F20" w:rsidRPr="00C45BB3" w:rsidRDefault="00FD7F20" w:rsidP="00C45BB3">
      <w:pPr>
        <w:numPr>
          <w:ilvl w:val="0"/>
          <w:numId w:val="15"/>
        </w:numPr>
        <w:spacing w:before="100" w:beforeAutospacing="1" w:after="100" w:afterAutospacing="1" w:line="276" w:lineRule="auto"/>
        <w:rPr>
          <w:rFonts w:ascii="Helvetica" w:eastAsia="Times New Roman" w:hAnsi="Helvetica" w:cs="Times New Roman"/>
          <w:color w:val="000000"/>
          <w:kern w:val="0"/>
          <w14:ligatures w14:val="none"/>
        </w:rPr>
      </w:pPr>
      <w:r w:rsidRPr="00C45BB3">
        <w:rPr>
          <w:rFonts w:ascii="Helvetica" w:eastAsia="Times New Roman" w:hAnsi="Helvetica" w:cs="Times New Roman"/>
          <w:b/>
          <w:bCs/>
          <w:color w:val="000000"/>
          <w:kern w:val="0"/>
          <w14:ligatures w14:val="none"/>
        </w:rPr>
        <w:t>Sulfate Mass Removal Efficiency (η):</w:t>
      </w:r>
    </w:p>
    <w:p w:rsidR="00FD7F20" w:rsidRPr="00C45BB3" w:rsidRDefault="00FD7F20" w:rsidP="00C45BB3">
      <w:pPr>
        <w:spacing w:beforeAutospacing="1" w:afterAutospacing="1" w:line="276" w:lineRule="auto"/>
        <w:ind w:left="720"/>
        <w:rPr>
          <w:rFonts w:ascii="Helvetica" w:eastAsia="Times New Roman" w:hAnsi="Helvetica" w:cs="Times New Roman"/>
          <w:color w:val="000000"/>
          <w:kern w:val="0"/>
          <w14:ligatures w14:val="none"/>
        </w:rPr>
      </w:pPr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η=(1−</w:t>
      </w:r>
      <w:proofErr w:type="gramStart"/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Cin​</w:t>
      </w:r>
      <w:proofErr w:type="spellStart"/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Cout</w:t>
      </w:r>
      <w:proofErr w:type="spellEnd"/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​​)×</w:t>
      </w:r>
      <w:proofErr w:type="gramEnd"/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100%</w:t>
      </w:r>
    </w:p>
    <w:p w:rsidR="00FD7F20" w:rsidRPr="00C45BB3" w:rsidRDefault="00FD7F20" w:rsidP="00C45BB3">
      <w:pPr>
        <w:spacing w:before="100" w:beforeAutospacing="1" w:after="100" w:afterAutospacing="1" w:line="276" w:lineRule="auto"/>
        <w:outlineLvl w:val="1"/>
        <w:rPr>
          <w:rFonts w:ascii="Helvetica" w:eastAsia="Times New Roman" w:hAnsi="Helvetica" w:cs="Times New Roman"/>
          <w:b/>
          <w:bCs/>
          <w:color w:val="000000"/>
          <w:kern w:val="0"/>
          <w:sz w:val="28"/>
          <w:szCs w:val="28"/>
          <w14:ligatures w14:val="none"/>
        </w:rPr>
      </w:pPr>
      <w:r w:rsidRPr="00C45BB3">
        <w:rPr>
          <w:rFonts w:ascii="Helvetica" w:eastAsia="Times New Roman" w:hAnsi="Helvetica" w:cs="Times New Roman"/>
          <w:b/>
          <w:bCs/>
          <w:color w:val="000000"/>
          <w:kern w:val="0"/>
          <w:sz w:val="28"/>
          <w:szCs w:val="28"/>
          <w14:ligatures w14:val="none"/>
        </w:rPr>
        <w:t>Winter Subsurface Logistics &amp; Thermal Management Plan</w:t>
      </w:r>
    </w:p>
    <w:p w:rsidR="00FD7F20" w:rsidRPr="00C45BB3" w:rsidRDefault="00FD7F20" w:rsidP="00C45BB3">
      <w:pPr>
        <w:spacing w:before="100" w:beforeAutospacing="1" w:after="100" w:afterAutospacing="1" w:line="276" w:lineRule="auto"/>
        <w:rPr>
          <w:rFonts w:ascii="Helvetica" w:eastAsia="Times New Roman" w:hAnsi="Helvetica" w:cs="Times New Roman"/>
          <w:color w:val="000000"/>
          <w:kern w:val="0"/>
          <w14:ligatures w14:val="none"/>
        </w:rPr>
      </w:pPr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To ensure operational viability during Northern Minnesota’s sub-zero winter drilling season, strict thermal controls must be maintained. CS freezing is irreversible and causes permanent reagent precipitation.</w:t>
      </w:r>
    </w:p>
    <w:p w:rsidR="00FD7F20" w:rsidRPr="00C45BB3" w:rsidRDefault="00FD7F20" w:rsidP="00C45BB3">
      <w:pPr>
        <w:spacing w:before="100" w:beforeAutospacing="1" w:after="100" w:afterAutospacing="1" w:line="276" w:lineRule="auto"/>
        <w:outlineLvl w:val="2"/>
        <w:rPr>
          <w:rFonts w:ascii="Helvetica" w:eastAsia="Times New Roman" w:hAnsi="Helvetica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C45BB3">
        <w:rPr>
          <w:rFonts w:ascii="Helvetica" w:eastAsia="Times New Roman" w:hAnsi="Helvetica" w:cs="Times New Roman"/>
          <w:b/>
          <w:bCs/>
          <w:color w:val="000000"/>
          <w:kern w:val="0"/>
          <w14:ligatures w14:val="none"/>
        </w:rPr>
        <w:lastRenderedPageBreak/>
        <w:t>Thermal Requirements</w:t>
      </w:r>
    </w:p>
    <w:p w:rsidR="00FD7F20" w:rsidRPr="00C45BB3" w:rsidRDefault="00FD7F20" w:rsidP="00C45BB3">
      <w:pPr>
        <w:numPr>
          <w:ilvl w:val="0"/>
          <w:numId w:val="16"/>
        </w:numPr>
        <w:spacing w:before="100" w:beforeAutospacing="1" w:after="100" w:afterAutospacing="1" w:line="276" w:lineRule="auto"/>
        <w:rPr>
          <w:rFonts w:ascii="Helvetica" w:eastAsia="Times New Roman" w:hAnsi="Helvetica" w:cs="Times New Roman"/>
          <w:color w:val="000000"/>
          <w:kern w:val="0"/>
          <w14:ligatures w14:val="none"/>
        </w:rPr>
      </w:pPr>
      <w:r w:rsidRPr="00C45BB3">
        <w:rPr>
          <w:rFonts w:ascii="Helvetica" w:eastAsia="Times New Roman" w:hAnsi="Helvetica" w:cs="Times New Roman"/>
          <w:b/>
          <w:bCs/>
          <w:color w:val="000000"/>
          <w:kern w:val="0"/>
          <w14:ligatures w14:val="none"/>
        </w:rPr>
        <w:t>Target Storage Temperature:</w:t>
      </w:r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 45°F–55°F.</w:t>
      </w:r>
    </w:p>
    <w:p w:rsidR="00FD7F20" w:rsidRPr="00C45BB3" w:rsidRDefault="00FD7F20" w:rsidP="00C45BB3">
      <w:pPr>
        <w:numPr>
          <w:ilvl w:val="0"/>
          <w:numId w:val="16"/>
        </w:numPr>
        <w:spacing w:before="100" w:beforeAutospacing="1" w:after="100" w:afterAutospacing="1" w:line="276" w:lineRule="auto"/>
        <w:rPr>
          <w:rFonts w:ascii="Helvetica" w:eastAsia="Times New Roman" w:hAnsi="Helvetica" w:cs="Times New Roman"/>
          <w:color w:val="000000"/>
          <w:kern w:val="0"/>
          <w14:ligatures w14:val="none"/>
        </w:rPr>
      </w:pPr>
      <w:r w:rsidRPr="00C45BB3">
        <w:rPr>
          <w:rFonts w:ascii="Helvetica" w:eastAsia="Times New Roman" w:hAnsi="Helvetica" w:cs="Times New Roman"/>
          <w:b/>
          <w:bCs/>
          <w:color w:val="000000"/>
          <w:kern w:val="0"/>
          <w14:ligatures w14:val="none"/>
        </w:rPr>
        <w:t>Minimum Operational Threshold:</w:t>
      </w:r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 40°F.</w:t>
      </w:r>
    </w:p>
    <w:p w:rsidR="00FD7F20" w:rsidRPr="00C45BB3" w:rsidRDefault="00FD7F20" w:rsidP="00C45BB3">
      <w:pPr>
        <w:numPr>
          <w:ilvl w:val="0"/>
          <w:numId w:val="16"/>
        </w:numPr>
        <w:spacing w:before="100" w:beforeAutospacing="1" w:after="100" w:afterAutospacing="1" w:line="276" w:lineRule="auto"/>
        <w:rPr>
          <w:rFonts w:ascii="Helvetica" w:eastAsia="Times New Roman" w:hAnsi="Helvetica" w:cs="Times New Roman"/>
          <w:color w:val="000000"/>
          <w:kern w:val="0"/>
          <w14:ligatures w14:val="none"/>
        </w:rPr>
      </w:pPr>
      <w:r w:rsidRPr="00C45BB3">
        <w:rPr>
          <w:rFonts w:ascii="Helvetica" w:eastAsia="Times New Roman" w:hAnsi="Helvetica" w:cs="Times New Roman"/>
          <w:b/>
          <w:bCs/>
          <w:color w:val="000000"/>
          <w:kern w:val="0"/>
          <w14:ligatures w14:val="none"/>
        </w:rPr>
        <w:t>Viscosity Control:</w:t>
      </w:r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 Maintaining these temperatures ensures the CS viscosity remains at ≈3–5 </w:t>
      </w:r>
      <w:proofErr w:type="spellStart"/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cP.</w:t>
      </w:r>
      <w:proofErr w:type="spellEnd"/>
    </w:p>
    <w:p w:rsidR="00FD7F20" w:rsidRPr="00C45BB3" w:rsidRDefault="00FD7F20" w:rsidP="00C45BB3">
      <w:pPr>
        <w:spacing w:before="100" w:beforeAutospacing="1" w:after="100" w:afterAutospacing="1" w:line="276" w:lineRule="auto"/>
        <w:outlineLvl w:val="2"/>
        <w:rPr>
          <w:rFonts w:ascii="Helvetica" w:eastAsia="Times New Roman" w:hAnsi="Helvetica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C45BB3">
        <w:rPr>
          <w:rFonts w:ascii="Helvetica" w:eastAsia="Times New Roman" w:hAnsi="Helvetica" w:cs="Times New Roman"/>
          <w:b/>
          <w:bCs/>
          <w:color w:val="000000"/>
          <w:kern w:val="0"/>
          <w14:ligatures w14:val="none"/>
        </w:rPr>
        <w:t>Logistics &amp; Hardware Specifications</w:t>
      </w:r>
    </w:p>
    <w:p w:rsidR="00FD7F20" w:rsidRPr="00C45BB3" w:rsidRDefault="00FD7F20" w:rsidP="00C45BB3">
      <w:pPr>
        <w:numPr>
          <w:ilvl w:val="0"/>
          <w:numId w:val="17"/>
        </w:numPr>
        <w:spacing w:before="100" w:beforeAutospacing="1" w:after="100" w:afterAutospacing="1" w:line="276" w:lineRule="auto"/>
        <w:rPr>
          <w:rFonts w:ascii="Helvetica" w:eastAsia="Times New Roman" w:hAnsi="Helvetica" w:cs="Times New Roman"/>
          <w:color w:val="000000"/>
          <w:kern w:val="0"/>
          <w14:ligatures w14:val="none"/>
        </w:rPr>
      </w:pPr>
      <w:r w:rsidRPr="00C45BB3">
        <w:rPr>
          <w:rFonts w:ascii="Helvetica" w:eastAsia="Times New Roman" w:hAnsi="Helvetica" w:cs="Times New Roman"/>
          <w:b/>
          <w:bCs/>
          <w:color w:val="000000"/>
          <w:kern w:val="0"/>
          <w14:ligatures w14:val="none"/>
        </w:rPr>
        <w:t>Reagent Storage:</w:t>
      </w:r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 Utilize 20,000-gallon insulated "Frac" tanks with internal 15 kW immersion heaters.</w:t>
      </w:r>
    </w:p>
    <w:p w:rsidR="00FD7F20" w:rsidRPr="00C45BB3" w:rsidRDefault="00FD7F20" w:rsidP="00C45BB3">
      <w:pPr>
        <w:numPr>
          <w:ilvl w:val="0"/>
          <w:numId w:val="17"/>
        </w:numPr>
        <w:spacing w:before="100" w:beforeAutospacing="1" w:after="100" w:afterAutospacing="1" w:line="276" w:lineRule="auto"/>
        <w:rPr>
          <w:rFonts w:ascii="Helvetica" w:eastAsia="Times New Roman" w:hAnsi="Helvetica" w:cs="Times New Roman"/>
          <w:color w:val="000000"/>
          <w:kern w:val="0"/>
          <w14:ligatures w14:val="none"/>
        </w:rPr>
      </w:pPr>
      <w:r w:rsidRPr="00C45BB3">
        <w:rPr>
          <w:rFonts w:ascii="Helvetica" w:eastAsia="Times New Roman" w:hAnsi="Helvetica" w:cs="Times New Roman"/>
          <w:b/>
          <w:bCs/>
          <w:color w:val="000000"/>
          <w:kern w:val="0"/>
          <w14:ligatures w14:val="none"/>
        </w:rPr>
        <w:t>Mixing &amp; Transfer Lines:</w:t>
      </w:r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 All lines fitted with self-regulating heat trace cable (5 Watts/ft) and 1-inch foam insulation.</w:t>
      </w:r>
    </w:p>
    <w:p w:rsidR="00FD7F20" w:rsidRPr="00C45BB3" w:rsidRDefault="00FD7F20" w:rsidP="00C45BB3">
      <w:pPr>
        <w:numPr>
          <w:ilvl w:val="0"/>
          <w:numId w:val="17"/>
        </w:numPr>
        <w:spacing w:before="100" w:beforeAutospacing="1" w:after="100" w:afterAutospacing="1" w:line="276" w:lineRule="auto"/>
        <w:rPr>
          <w:rFonts w:ascii="Helvetica" w:eastAsia="Times New Roman" w:hAnsi="Helvetica" w:cs="Times New Roman"/>
          <w:color w:val="000000"/>
          <w:kern w:val="0"/>
          <w14:ligatures w14:val="none"/>
        </w:rPr>
      </w:pPr>
      <w:r w:rsidRPr="00C45BB3">
        <w:rPr>
          <w:rFonts w:ascii="Helvetica" w:eastAsia="Times New Roman" w:hAnsi="Helvetica" w:cs="Times New Roman"/>
          <w:b/>
          <w:bCs/>
          <w:color w:val="000000"/>
          <w:kern w:val="0"/>
          <w14:ligatures w14:val="none"/>
        </w:rPr>
        <w:t>Heated Enclosures:</w:t>
      </w:r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 Mixing station housed in a temporary heated Sprung structure; wellheads protected by insulated "thermal blankets."</w:t>
      </w:r>
    </w:p>
    <w:p w:rsidR="00FD7F20" w:rsidRPr="00C45BB3" w:rsidRDefault="00FD7F20" w:rsidP="00C45BB3">
      <w:pPr>
        <w:spacing w:before="100" w:beforeAutospacing="1" w:after="100" w:afterAutospacing="1" w:line="276" w:lineRule="auto"/>
        <w:outlineLvl w:val="2"/>
        <w:rPr>
          <w:rFonts w:ascii="Helvetica" w:eastAsia="Times New Roman" w:hAnsi="Helvetica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C45BB3">
        <w:rPr>
          <w:rFonts w:ascii="Helvetica" w:eastAsia="Times New Roman" w:hAnsi="Helvetica" w:cs="Times New Roman"/>
          <w:b/>
          <w:bCs/>
          <w:color w:val="000000"/>
          <w:kern w:val="0"/>
          <w14:ligatures w14:val="none"/>
        </w:rPr>
        <w:t>Operational Protocol</w:t>
      </w:r>
    </w:p>
    <w:p w:rsidR="00FD7F20" w:rsidRPr="00C45BB3" w:rsidRDefault="00FD7F20" w:rsidP="00C45BB3">
      <w:pPr>
        <w:numPr>
          <w:ilvl w:val="0"/>
          <w:numId w:val="18"/>
        </w:numPr>
        <w:spacing w:before="100" w:beforeAutospacing="1" w:after="100" w:afterAutospacing="1" w:line="276" w:lineRule="auto"/>
        <w:rPr>
          <w:rFonts w:ascii="Helvetica" w:eastAsia="Times New Roman" w:hAnsi="Helvetica" w:cs="Times New Roman"/>
          <w:color w:val="000000"/>
          <w:kern w:val="0"/>
          <w14:ligatures w14:val="none"/>
        </w:rPr>
      </w:pPr>
      <w:r w:rsidRPr="00C45BB3">
        <w:rPr>
          <w:rFonts w:ascii="Helvetica" w:eastAsia="Times New Roman" w:hAnsi="Helvetica" w:cs="Times New Roman"/>
          <w:b/>
          <w:bCs/>
          <w:color w:val="000000"/>
          <w:kern w:val="0"/>
          <w14:ligatures w14:val="none"/>
        </w:rPr>
        <w:t>Circulation Mode:</w:t>
      </w:r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 Continuous slow circulation during non-injection hours to prevent stagnant freezing.</w:t>
      </w:r>
    </w:p>
    <w:p w:rsidR="00FD7F20" w:rsidRPr="00C45BB3" w:rsidRDefault="00FD7F20" w:rsidP="00C45BB3">
      <w:pPr>
        <w:numPr>
          <w:ilvl w:val="0"/>
          <w:numId w:val="18"/>
        </w:numPr>
        <w:spacing w:before="100" w:beforeAutospacing="1" w:after="100" w:afterAutospacing="1" w:line="276" w:lineRule="auto"/>
        <w:rPr>
          <w:rFonts w:ascii="Helvetica" w:eastAsia="Times New Roman" w:hAnsi="Helvetica" w:cs="Times New Roman"/>
          <w:color w:val="000000"/>
          <w:kern w:val="0"/>
          <w14:ligatures w14:val="none"/>
        </w:rPr>
      </w:pPr>
      <w:r w:rsidRPr="00C45BB3">
        <w:rPr>
          <w:rFonts w:ascii="Helvetica" w:eastAsia="Times New Roman" w:hAnsi="Helvetica" w:cs="Times New Roman"/>
          <w:b/>
          <w:bCs/>
          <w:color w:val="000000"/>
          <w:kern w:val="0"/>
          <w14:ligatures w14:val="none"/>
        </w:rPr>
        <w:t>Flush Strategy:</w:t>
      </w:r>
      <w:r w:rsidRPr="00C45BB3">
        <w:rPr>
          <w:rFonts w:ascii="Helvetica" w:eastAsia="Times New Roman" w:hAnsi="Helvetica" w:cs="Times New Roman"/>
          <w:color w:val="000000"/>
          <w:kern w:val="0"/>
          <w14:ligatures w14:val="none"/>
        </w:rPr>
        <w:t> Post-injection water flushes must use pre-heated water (&gt;60°F) to prevent ice crystal formation at the interface.</w:t>
      </w:r>
    </w:p>
    <w:p w:rsidR="00890E62" w:rsidRPr="00C45BB3" w:rsidRDefault="00890E62" w:rsidP="00C45BB3">
      <w:pPr>
        <w:spacing w:line="276" w:lineRule="auto"/>
        <w:rPr>
          <w:rFonts w:ascii="Helvetica" w:hAnsi="Helvetica"/>
        </w:rPr>
      </w:pPr>
    </w:p>
    <w:sectPr w:rsidR="00890E62" w:rsidRPr="00C45BB3" w:rsidSect="004731F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DB732E"/>
    <w:multiLevelType w:val="multilevel"/>
    <w:tmpl w:val="EC4EE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D153A8"/>
    <w:multiLevelType w:val="multilevel"/>
    <w:tmpl w:val="2B7A6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B2772F"/>
    <w:multiLevelType w:val="multilevel"/>
    <w:tmpl w:val="299A4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603C68"/>
    <w:multiLevelType w:val="multilevel"/>
    <w:tmpl w:val="1EF88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5D2BC4"/>
    <w:multiLevelType w:val="multilevel"/>
    <w:tmpl w:val="92C41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5266DD"/>
    <w:multiLevelType w:val="multilevel"/>
    <w:tmpl w:val="0FD6E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DB7721"/>
    <w:multiLevelType w:val="multilevel"/>
    <w:tmpl w:val="17CA0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E27C60"/>
    <w:multiLevelType w:val="multilevel"/>
    <w:tmpl w:val="6CB84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59771B1"/>
    <w:multiLevelType w:val="multilevel"/>
    <w:tmpl w:val="DD7C9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80D6A12"/>
    <w:multiLevelType w:val="multilevel"/>
    <w:tmpl w:val="1C0A1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DFA338A"/>
    <w:multiLevelType w:val="multilevel"/>
    <w:tmpl w:val="F6720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18E6AC3"/>
    <w:multiLevelType w:val="multilevel"/>
    <w:tmpl w:val="83CEEF2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F73033E"/>
    <w:multiLevelType w:val="multilevel"/>
    <w:tmpl w:val="3BBA9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4FD785D"/>
    <w:multiLevelType w:val="multilevel"/>
    <w:tmpl w:val="CF1A8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B1F659A"/>
    <w:multiLevelType w:val="multilevel"/>
    <w:tmpl w:val="2A927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5B72E2B"/>
    <w:multiLevelType w:val="multilevel"/>
    <w:tmpl w:val="DEA26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8354DC1"/>
    <w:multiLevelType w:val="multilevel"/>
    <w:tmpl w:val="34BEE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A030E86"/>
    <w:multiLevelType w:val="multilevel"/>
    <w:tmpl w:val="C4349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3738221">
    <w:abstractNumId w:val="13"/>
  </w:num>
  <w:num w:numId="2" w16cid:durableId="1180700823">
    <w:abstractNumId w:val="15"/>
  </w:num>
  <w:num w:numId="3" w16cid:durableId="1986162198">
    <w:abstractNumId w:val="1"/>
  </w:num>
  <w:num w:numId="4" w16cid:durableId="1708096262">
    <w:abstractNumId w:val="0"/>
  </w:num>
  <w:num w:numId="5" w16cid:durableId="815533118">
    <w:abstractNumId w:val="16"/>
  </w:num>
  <w:num w:numId="6" w16cid:durableId="1363557549">
    <w:abstractNumId w:val="14"/>
  </w:num>
  <w:num w:numId="7" w16cid:durableId="1037510519">
    <w:abstractNumId w:val="17"/>
  </w:num>
  <w:num w:numId="8" w16cid:durableId="1704941936">
    <w:abstractNumId w:val="9"/>
  </w:num>
  <w:num w:numId="9" w16cid:durableId="36049805">
    <w:abstractNumId w:val="10"/>
  </w:num>
  <w:num w:numId="10" w16cid:durableId="816800071">
    <w:abstractNumId w:val="8"/>
  </w:num>
  <w:num w:numId="11" w16cid:durableId="2070571412">
    <w:abstractNumId w:val="6"/>
  </w:num>
  <w:num w:numId="12" w16cid:durableId="1904489444">
    <w:abstractNumId w:val="3"/>
  </w:num>
  <w:num w:numId="13" w16cid:durableId="1988318063">
    <w:abstractNumId w:val="12"/>
  </w:num>
  <w:num w:numId="14" w16cid:durableId="2086367410">
    <w:abstractNumId w:val="2"/>
  </w:num>
  <w:num w:numId="15" w16cid:durableId="2112890927">
    <w:abstractNumId w:val="5"/>
  </w:num>
  <w:num w:numId="16" w16cid:durableId="1978299541">
    <w:abstractNumId w:val="4"/>
  </w:num>
  <w:num w:numId="17" w16cid:durableId="1498958820">
    <w:abstractNumId w:val="11"/>
  </w:num>
  <w:num w:numId="18" w16cid:durableId="158749681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7F20"/>
    <w:rsid w:val="00046985"/>
    <w:rsid w:val="003076DB"/>
    <w:rsid w:val="004731F5"/>
    <w:rsid w:val="00890E62"/>
    <w:rsid w:val="009938DE"/>
    <w:rsid w:val="009A4CA5"/>
    <w:rsid w:val="00A941F8"/>
    <w:rsid w:val="00AC207E"/>
    <w:rsid w:val="00AF0A19"/>
    <w:rsid w:val="00B1018A"/>
    <w:rsid w:val="00BA6CAF"/>
    <w:rsid w:val="00C45BB3"/>
    <w:rsid w:val="00C677DE"/>
    <w:rsid w:val="00D6200E"/>
    <w:rsid w:val="00DA7E85"/>
    <w:rsid w:val="00FD7F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2D2E10"/>
  <w14:defaultImageDpi w14:val="32767"/>
  <w15:chartTrackingRefBased/>
  <w15:docId w15:val="{6FA9F77E-05E6-B843-B69B-A1BA2BF2AD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CA"/>
    </w:rPr>
  </w:style>
  <w:style w:type="paragraph" w:styleId="Heading1">
    <w:name w:val="heading 1"/>
    <w:basedOn w:val="Normal"/>
    <w:link w:val="Heading1Char"/>
    <w:uiPriority w:val="9"/>
    <w:qFormat/>
    <w:rsid w:val="00FD7F20"/>
    <w:pPr>
      <w:spacing w:before="100" w:beforeAutospacing="1" w:after="100" w:afterAutospacing="1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paragraph" w:styleId="Heading2">
    <w:name w:val="heading 2"/>
    <w:basedOn w:val="Normal"/>
    <w:link w:val="Heading2Char"/>
    <w:uiPriority w:val="9"/>
    <w:qFormat/>
    <w:rsid w:val="00FD7F20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FD7F20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7F20"/>
    <w:rPr>
      <w:rFonts w:ascii="Times New Roman" w:eastAsia="Times New Roman" w:hAnsi="Times New Roman" w:cs="Times New Roman"/>
      <w:b/>
      <w:bCs/>
      <w:kern w:val="36"/>
      <w:sz w:val="48"/>
      <w:szCs w:val="48"/>
      <w:lang w:val="en-CA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FD7F20"/>
    <w:rPr>
      <w:rFonts w:ascii="Times New Roman" w:eastAsia="Times New Roman" w:hAnsi="Times New Roman" w:cs="Times New Roman"/>
      <w:b/>
      <w:bCs/>
      <w:kern w:val="0"/>
      <w:sz w:val="36"/>
      <w:szCs w:val="36"/>
      <w:lang w:val="en-CA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FD7F20"/>
    <w:rPr>
      <w:rFonts w:ascii="Times New Roman" w:eastAsia="Times New Roman" w:hAnsi="Times New Roman" w:cs="Times New Roman"/>
      <w:b/>
      <w:bCs/>
      <w:kern w:val="0"/>
      <w:sz w:val="27"/>
      <w:szCs w:val="27"/>
      <w:lang w:val="en-CA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FD7F20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FD7F20"/>
  </w:style>
  <w:style w:type="character" w:customStyle="1" w:styleId="mrel">
    <w:name w:val="mrel"/>
    <w:basedOn w:val="DefaultParagraphFont"/>
    <w:rsid w:val="00FD7F20"/>
  </w:style>
  <w:style w:type="character" w:customStyle="1" w:styleId="mord">
    <w:name w:val="mord"/>
    <w:basedOn w:val="DefaultParagraphFont"/>
    <w:rsid w:val="00FD7F20"/>
  </w:style>
  <w:style w:type="character" w:customStyle="1" w:styleId="mbin">
    <w:name w:val="mbin"/>
    <w:basedOn w:val="DefaultParagraphFont"/>
    <w:rsid w:val="00FD7F20"/>
  </w:style>
  <w:style w:type="character" w:customStyle="1" w:styleId="vlist-s">
    <w:name w:val="vlist-s"/>
    <w:basedOn w:val="DefaultParagraphFont"/>
    <w:rsid w:val="00FD7F20"/>
  </w:style>
  <w:style w:type="character" w:customStyle="1" w:styleId="mopen">
    <w:name w:val="mopen"/>
    <w:basedOn w:val="DefaultParagraphFont"/>
    <w:rsid w:val="00FD7F20"/>
  </w:style>
  <w:style w:type="character" w:customStyle="1" w:styleId="mclose">
    <w:name w:val="mclose"/>
    <w:basedOn w:val="DefaultParagraphFont"/>
    <w:rsid w:val="00FD7F20"/>
  </w:style>
  <w:style w:type="character" w:customStyle="1" w:styleId="mpunct">
    <w:name w:val="mpunct"/>
    <w:basedOn w:val="DefaultParagraphFont"/>
    <w:rsid w:val="00FD7F20"/>
  </w:style>
  <w:style w:type="character" w:customStyle="1" w:styleId="export-sheets-button">
    <w:name w:val="export-sheets-button"/>
    <w:basedOn w:val="DefaultParagraphFont"/>
    <w:rsid w:val="00FD7F20"/>
  </w:style>
  <w:style w:type="character" w:customStyle="1" w:styleId="delimsizing">
    <w:name w:val="delimsizing"/>
    <w:basedOn w:val="DefaultParagraphFont"/>
    <w:rsid w:val="00FD7F20"/>
  </w:style>
  <w:style w:type="table" w:styleId="GridTable1Light">
    <w:name w:val="Grid Table 1 Light"/>
    <w:basedOn w:val="TableNormal"/>
    <w:uiPriority w:val="46"/>
    <w:rsid w:val="00FD7F20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8534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780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59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1442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49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6450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6859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86146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56725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92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427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2147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39794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6440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86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7</Pages>
  <Words>1488</Words>
  <Characters>8485</Characters>
  <Application>Microsoft Office Word</Application>
  <DocSecurity>0</DocSecurity>
  <Lines>70</Lines>
  <Paragraphs>19</Paragraphs>
  <ScaleCrop>false</ScaleCrop>
  <Company/>
  <LinksUpToDate>false</LinksUpToDate>
  <CharactersWithSpaces>9954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Edimaobong Udo</dc:creator>
  <cp:keywords/>
  <dc:description/>
  <cp:lastModifiedBy>Edimaobong Udo</cp:lastModifiedBy>
  <cp:revision>2</cp:revision>
  <dcterms:created xsi:type="dcterms:W3CDTF">2026-01-20T15:07:00Z</dcterms:created>
  <dcterms:modified xsi:type="dcterms:W3CDTF">2026-01-21T15:58:00Z</dcterms:modified>
</cp:coreProperties>
</file>