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3A73" w:rsidRDefault="00FF5607">
      <w:pPr>
        <w:rPr>
          <w:rFonts w:ascii="Helvetica" w:hAnsi="Helvetica"/>
          <w:lang w:val="en-US"/>
        </w:rPr>
      </w:pPr>
      <w:r w:rsidRPr="00FF5607">
        <w:rPr>
          <w:rFonts w:ascii="Helvetica" w:hAnsi="Helvetica"/>
          <w:lang w:val="en-US"/>
        </w:rPr>
        <w:t>Since the dataset provided is account focused rather than transaction focused it would be hard to generate fraud related KPIs.  However, we can use credit risk metrics as potential tell-tale signs of fraud</w:t>
      </w:r>
      <w:r>
        <w:rPr>
          <w:rFonts w:ascii="Helvetica" w:hAnsi="Helvetica"/>
          <w:lang w:val="en-US"/>
        </w:rPr>
        <w:t>.</w:t>
      </w:r>
    </w:p>
    <w:p w:rsidR="00FF5607" w:rsidRPr="00FF5607" w:rsidRDefault="00FF5607">
      <w:pPr>
        <w:rPr>
          <w:rFonts w:ascii="Helvetica" w:hAnsi="Helvetica"/>
          <w:lang w:val="en-US"/>
        </w:rPr>
      </w:pPr>
    </w:p>
    <w:tbl>
      <w:tblPr>
        <w:tblStyle w:val="TableGridLight"/>
        <w:tblW w:w="9781" w:type="dxa"/>
        <w:tblInd w:w="-5" w:type="dxa"/>
        <w:tblLook w:val="04A0" w:firstRow="1" w:lastRow="0" w:firstColumn="1" w:lastColumn="0" w:noHBand="0" w:noVBand="1"/>
      </w:tblPr>
      <w:tblGrid>
        <w:gridCol w:w="1230"/>
        <w:gridCol w:w="5246"/>
        <w:gridCol w:w="3305"/>
      </w:tblGrid>
      <w:tr w:rsidR="00FF5607" w:rsidRPr="00FF5607" w:rsidTr="00FF5607">
        <w:tc>
          <w:tcPr>
            <w:tcW w:w="1211" w:type="dxa"/>
            <w:hideMark/>
          </w:tcPr>
          <w:p w:rsidR="00FF5607" w:rsidRPr="00FF5607" w:rsidRDefault="00FF5607" w:rsidP="00FF5607">
            <w:pPr>
              <w:jc w:val="center"/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</w:pPr>
            <w:r w:rsidRPr="00FF5607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Proxy KPI</w:t>
            </w:r>
          </w:p>
        </w:tc>
        <w:tc>
          <w:tcPr>
            <w:tcW w:w="5246" w:type="dxa"/>
            <w:hideMark/>
          </w:tcPr>
          <w:p w:rsidR="00FF5607" w:rsidRPr="00FF5607" w:rsidRDefault="00AE191F" w:rsidP="00FF5607">
            <w:pPr>
              <w:jc w:val="center"/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Potential Data columns</w:t>
            </w:r>
          </w:p>
        </w:tc>
        <w:tc>
          <w:tcPr>
            <w:tcW w:w="3324" w:type="dxa"/>
            <w:hideMark/>
          </w:tcPr>
          <w:p w:rsidR="00FF5607" w:rsidRPr="00FF5607" w:rsidRDefault="00FF5607" w:rsidP="00FF5607">
            <w:pPr>
              <w:jc w:val="center"/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</w:pPr>
            <w:r w:rsidRPr="00FF5607">
              <w:rPr>
                <w:rFonts w:ascii="Helvetica" w:eastAsia="Times New Roman" w:hAnsi="Helvetica" w:cs="Arial"/>
                <w:b/>
                <w:bCs/>
                <w:color w:val="000000"/>
                <w:kern w:val="0"/>
                <w14:ligatures w14:val="none"/>
              </w:rPr>
              <w:t>Approach</w:t>
            </w:r>
          </w:p>
        </w:tc>
      </w:tr>
      <w:tr w:rsidR="00FF5607" w:rsidRPr="00FF5607" w:rsidTr="00FF5607">
        <w:tc>
          <w:tcPr>
            <w:tcW w:w="1211" w:type="dxa"/>
            <w:hideMark/>
          </w:tcPr>
          <w:p w:rsidR="00FF5607" w:rsidRPr="00FF5607" w:rsidRDefault="00FF5607" w:rsidP="00FF5607">
            <w:pP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FF5607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Loss Given Default</w:t>
            </w:r>
          </w:p>
        </w:tc>
        <w:tc>
          <w:tcPr>
            <w:tcW w:w="5246" w:type="dxa"/>
            <w:hideMark/>
          </w:tcPr>
          <w:p w:rsidR="00FF5607" w:rsidRPr="00FF5607" w:rsidRDefault="00FF5607" w:rsidP="00FF5607">
            <w:pP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FF5607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Limit, Balance, </w:t>
            </w:r>
            <w:proofErr w:type="spellStart"/>
            <w:r w:rsidRPr="00FF5607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utilization_pct</w:t>
            </w:r>
            <w:proofErr w:type="spellEnd"/>
            <w:r w:rsidRPr="00FF5607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, </w:t>
            </w:r>
            <w:proofErr w:type="spellStart"/>
            <w:r w:rsidRPr="00FF5607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roll_severity_flag</w:t>
            </w:r>
            <w:proofErr w:type="spellEnd"/>
          </w:p>
        </w:tc>
        <w:tc>
          <w:tcPr>
            <w:tcW w:w="3324" w:type="dxa"/>
            <w:hideMark/>
          </w:tcPr>
          <w:p w:rsidR="00FF5607" w:rsidRPr="00FF5607" w:rsidRDefault="00FF5607" w:rsidP="00FF5607">
            <w:pP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FF5607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 xml:space="preserve">Fraudsters aim to maximize the loss. We identify the segment that already failed severely. </w:t>
            </w:r>
          </w:p>
        </w:tc>
      </w:tr>
      <w:tr w:rsidR="00FF5607" w:rsidRPr="00FF5607" w:rsidTr="00FF5607">
        <w:tc>
          <w:tcPr>
            <w:tcW w:w="1211" w:type="dxa"/>
            <w:hideMark/>
          </w:tcPr>
          <w:p w:rsidR="00FF5607" w:rsidRPr="00FF5607" w:rsidRDefault="00FF5607" w:rsidP="00FF5607">
            <w:pP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FF5607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Exposure at Default</w:t>
            </w:r>
          </w:p>
        </w:tc>
        <w:tc>
          <w:tcPr>
            <w:tcW w:w="5246" w:type="dxa"/>
            <w:hideMark/>
          </w:tcPr>
          <w:p w:rsidR="00FF5607" w:rsidRPr="00FF5607" w:rsidRDefault="00FF5607" w:rsidP="00FF5607">
            <w:pP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FF5607">
              <w:rPr>
                <w:rFonts w:ascii="Helvetica" w:eastAsia="Times New Roman" w:hAnsi="Helvetica" w:cs="Arial"/>
                <w:color w:val="000000"/>
                <w:kern w:val="0"/>
                <w:sz w:val="20"/>
                <w:szCs w:val="20"/>
                <w14:ligatures w14:val="none"/>
              </w:rPr>
              <w:t>Limit</w:t>
            </w:r>
            <w:r w:rsidRPr="00FF5607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, </w:t>
            </w:r>
            <w:proofErr w:type="spellStart"/>
            <w:r w:rsidRPr="00FF5607">
              <w:rPr>
                <w:rFonts w:ascii="Helvetica" w:eastAsia="Times New Roman" w:hAnsi="Helvetica" w:cs="Arial"/>
                <w:color w:val="000000"/>
                <w:kern w:val="0"/>
                <w:sz w:val="20"/>
                <w:szCs w:val="20"/>
                <w14:ligatures w14:val="none"/>
              </w:rPr>
              <w:t>ProductF</w:t>
            </w:r>
            <w:proofErr w:type="spellEnd"/>
          </w:p>
        </w:tc>
        <w:tc>
          <w:tcPr>
            <w:tcW w:w="3324" w:type="dxa"/>
            <w:hideMark/>
          </w:tcPr>
          <w:p w:rsidR="00FF5607" w:rsidRPr="00FF5607" w:rsidRDefault="00FF5607" w:rsidP="00FF5607">
            <w:pP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  <w:r w:rsidRPr="00FF5607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Looking at high risk products/segments</w:t>
            </w:r>
            <w: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 xml:space="preserve"> credit limit/balances</w:t>
            </w:r>
            <w:r w:rsidRPr="00FF5607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>can inform</w:t>
            </w:r>
            <w:r w:rsidRPr="00FF5607"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Helvetica" w:hAnsi="Helvetica"/>
                <w:color w:val="000000"/>
              </w:rPr>
              <w:t>the capital at risk</w:t>
            </w:r>
            <w:r w:rsidRPr="00FF5607">
              <w:rPr>
                <w:rFonts w:ascii="Helvetica" w:hAnsi="Helvetica"/>
                <w:color w:val="000000"/>
              </w:rPr>
              <w:t xml:space="preserve"> if the fraud controls </w:t>
            </w:r>
            <w:proofErr w:type="spellStart"/>
            <w:r w:rsidRPr="00FF5607">
              <w:rPr>
                <w:rFonts w:ascii="Helvetica" w:hAnsi="Helvetica"/>
                <w:color w:val="000000"/>
              </w:rPr>
              <w:t>fai</w:t>
            </w:r>
            <w:proofErr w:type="spellEnd"/>
            <w:r w:rsidRPr="00FF5607">
              <w:rPr>
                <w:rFonts w:ascii="Helvetica" w:hAnsi="Helvetica"/>
                <w:color w:val="000000"/>
              </w:rPr>
              <w:t>.</w:t>
            </w:r>
          </w:p>
        </w:tc>
      </w:tr>
      <w:tr w:rsidR="00FF5607" w:rsidRPr="00FF5607" w:rsidTr="00FF5607">
        <w:tc>
          <w:tcPr>
            <w:tcW w:w="1211" w:type="dxa"/>
          </w:tcPr>
          <w:p w:rsidR="00FF5607" w:rsidRPr="00FF5607" w:rsidRDefault="00FF5607" w:rsidP="00FF5607">
            <w:pP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</w:p>
        </w:tc>
        <w:tc>
          <w:tcPr>
            <w:tcW w:w="5246" w:type="dxa"/>
          </w:tcPr>
          <w:p w:rsidR="00FF5607" w:rsidRPr="00FF5607" w:rsidRDefault="00FF5607" w:rsidP="00FF5607">
            <w:pP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324" w:type="dxa"/>
          </w:tcPr>
          <w:p w:rsidR="00FF5607" w:rsidRPr="00FF5607" w:rsidRDefault="00FF5607" w:rsidP="00FF5607">
            <w:pPr>
              <w:rPr>
                <w:rFonts w:ascii="Helvetica" w:eastAsia="Times New Roman" w:hAnsi="Helvetica" w:cs="Arial"/>
                <w:color w:val="000000"/>
                <w:kern w:val="0"/>
                <w14:ligatures w14:val="none"/>
              </w:rPr>
            </w:pPr>
          </w:p>
        </w:tc>
      </w:tr>
    </w:tbl>
    <w:p w:rsidR="00FF5607" w:rsidRPr="00FF5607" w:rsidRDefault="00FF5607">
      <w:pPr>
        <w:rPr>
          <w:rFonts w:ascii="Helvetica" w:hAnsi="Helvetica"/>
          <w:lang w:val="en-US"/>
        </w:rPr>
      </w:pPr>
    </w:p>
    <w:sectPr w:rsidR="00FF5607" w:rsidRPr="00FF5607" w:rsidSect="004731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DF9"/>
    <w:rsid w:val="00046985"/>
    <w:rsid w:val="003076DB"/>
    <w:rsid w:val="004731F5"/>
    <w:rsid w:val="009A4CA5"/>
    <w:rsid w:val="00A941F8"/>
    <w:rsid w:val="00AC207E"/>
    <w:rsid w:val="00AE191F"/>
    <w:rsid w:val="00AF0A19"/>
    <w:rsid w:val="00B54DF9"/>
    <w:rsid w:val="00BA6CAF"/>
    <w:rsid w:val="00C677DE"/>
    <w:rsid w:val="00D6200E"/>
    <w:rsid w:val="00D63A73"/>
    <w:rsid w:val="00DA7E85"/>
    <w:rsid w:val="00E956D3"/>
    <w:rsid w:val="00FF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5641F"/>
  <w14:defaultImageDpi w14:val="32767"/>
  <w15:chartTrackingRefBased/>
  <w15:docId w15:val="{27D6B16A-5A21-F745-85E5-E43ABC35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F56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5607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F5607"/>
  </w:style>
  <w:style w:type="character" w:customStyle="1" w:styleId="math-inline">
    <w:name w:val="math-inline"/>
    <w:basedOn w:val="DefaultParagraphFont"/>
    <w:rsid w:val="00FF5607"/>
  </w:style>
  <w:style w:type="table" w:styleId="TableGridLight">
    <w:name w:val="Grid Table Light"/>
    <w:basedOn w:val="TableNormal"/>
    <w:uiPriority w:val="40"/>
    <w:rsid w:val="00FF560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3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Edimaobong Udo</dc:creator>
  <cp:keywords/>
  <dc:description/>
  <cp:lastModifiedBy>Edimaobong Udo</cp:lastModifiedBy>
  <cp:revision>4</cp:revision>
  <dcterms:created xsi:type="dcterms:W3CDTF">2025-12-13T19:54:00Z</dcterms:created>
  <dcterms:modified xsi:type="dcterms:W3CDTF">2025-12-13T20:05:00Z</dcterms:modified>
</cp:coreProperties>
</file>