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1452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00000000002" w:type="dxa"/>
              <w:jc w:val="left"/>
              <w:tblLayout w:type="fixed"/>
              <w:tblLook w:val="0600"/>
            </w:tblPr>
            <w:tblGrid>
              <w:gridCol w:w="1048.630705394191"/>
              <w:gridCol w:w="1009.7925311203321"/>
              <w:gridCol w:w="1022.7385892116183"/>
              <w:gridCol w:w="1398.174273858921"/>
              <w:gridCol w:w="1462.9045643153527"/>
              <w:gridCol w:w="1139.253112033195"/>
              <w:gridCol w:w="1139.253112033195"/>
              <w:gridCol w:w="1139.253112033195"/>
              <w:tblGridChange w:id="0">
                <w:tblGrid>
                  <w:gridCol w:w="1048.630705394191"/>
                  <w:gridCol w:w="1009.7925311203321"/>
                  <w:gridCol w:w="1022.7385892116183"/>
                  <w:gridCol w:w="1398.174273858921"/>
                  <w:gridCol w:w="1462.9045643153527"/>
                  <w:gridCol w:w="1139.253112033195"/>
                  <w:gridCol w:w="1139.253112033195"/>
                  <w:gridCol w:w="1139.253112033195"/>
                </w:tblGrid>
              </w:tblGridChange>
            </w:tblGrid>
            <w:tr>
              <w:trPr>
                <w:trHeight w:val="300" w:hRule="atLeast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9360.0" w:type="dxa"/>
              <w:jc w:val="left"/>
              <w:tblLayout w:type="fixed"/>
              <w:tblLook w:val="0600"/>
            </w:tblPr>
            <w:tblGrid>
              <w:gridCol w:w="4399.2"/>
              <w:gridCol w:w="4960.8"/>
              <w:tblGridChange w:id="0">
                <w:tblGrid>
                  <w:gridCol w:w="4399.2"/>
                  <w:gridCol w:w="4960.8"/>
                </w:tblGrid>
              </w:tblGridChange>
            </w:tblGrid>
            <w:tr>
              <w:trPr>
                <w:trHeight w:val="3740" w:hRule="atLeast"/>
              </w:trPr>
              <w:tc>
                <w:tcPr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Style w:val="Heading2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Mallard Duck</w:t>
                  </w:r>
                </w:p>
                <w:p w:rsidR="00000000" w:rsidDel="00000000" w:rsidP="00000000" w:rsidRDefault="00000000" w:rsidRPr="00000000" w14:paraId="0000000D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600" w:hanging="360"/>
                    <w:jc w:val="center"/>
                  </w:pPr>
                  <w:r w:rsidDel="00000000" w:rsidR="00000000" w:rsidRPr="00000000">
                    <w:rPr>
                      <w:rtl w:val="0"/>
                    </w:rPr>
                    <w:t xml:space="preserve">Kingdom: Animal</w:t>
                  </w:r>
                </w:p>
                <w:p w:rsidR="00000000" w:rsidDel="00000000" w:rsidP="00000000" w:rsidRDefault="00000000" w:rsidRPr="00000000" w14:paraId="0000000E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600" w:hanging="360"/>
                    <w:jc w:val="center"/>
                  </w:pPr>
                  <w:r w:rsidDel="00000000" w:rsidR="00000000" w:rsidRPr="00000000">
                    <w:rPr>
                      <w:rtl w:val="0"/>
                    </w:rPr>
                    <w:t xml:space="preserve">Phylum: Chordata</w:t>
                  </w:r>
                </w:p>
                <w:p w:rsidR="00000000" w:rsidDel="00000000" w:rsidP="00000000" w:rsidRDefault="00000000" w:rsidRPr="00000000" w14:paraId="0000000F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600" w:hanging="360"/>
                    <w:jc w:val="center"/>
                  </w:pPr>
                  <w:r w:rsidDel="00000000" w:rsidR="00000000" w:rsidRPr="00000000">
                    <w:rPr>
                      <w:rtl w:val="0"/>
                    </w:rPr>
                    <w:t xml:space="preserve">Class: Aves</w:t>
                  </w:r>
                </w:p>
                <w:p w:rsidR="00000000" w:rsidDel="00000000" w:rsidP="00000000" w:rsidRDefault="00000000" w:rsidRPr="00000000" w14:paraId="00000010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600" w:hanging="360"/>
                    <w:jc w:val="center"/>
                  </w:pPr>
                  <w:r w:rsidDel="00000000" w:rsidR="00000000" w:rsidRPr="00000000">
                    <w:rPr>
                      <w:rtl w:val="0"/>
                    </w:rPr>
                    <w:t xml:space="preserve">Order: Anseriformes</w:t>
                  </w:r>
                </w:p>
                <w:p w:rsidR="00000000" w:rsidDel="00000000" w:rsidP="00000000" w:rsidRDefault="00000000" w:rsidRPr="00000000" w14:paraId="00000011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600" w:hanging="360"/>
                    <w:jc w:val="center"/>
                  </w:pPr>
                  <w:r w:rsidDel="00000000" w:rsidR="00000000" w:rsidRPr="00000000">
                    <w:rPr>
                      <w:rtl w:val="0"/>
                    </w:rPr>
                    <w:t xml:space="preserve">Family: Anatidae</w:t>
                  </w:r>
                </w:p>
                <w:p w:rsidR="00000000" w:rsidDel="00000000" w:rsidP="00000000" w:rsidRDefault="00000000" w:rsidRPr="00000000" w14:paraId="00000012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600" w:hanging="360"/>
                    <w:jc w:val="center"/>
                  </w:pPr>
                  <w:r w:rsidDel="00000000" w:rsidR="00000000" w:rsidRPr="00000000">
                    <w:rPr>
                      <w:rtl w:val="0"/>
                    </w:rPr>
                    <w:t xml:space="preserve">Genus: Anas</w:t>
                  </w:r>
                </w:p>
                <w:p w:rsidR="00000000" w:rsidDel="00000000" w:rsidP="00000000" w:rsidRDefault="00000000" w:rsidRPr="00000000" w14:paraId="00000013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600" w:hanging="360"/>
                    <w:jc w:val="center"/>
                  </w:pPr>
                  <w:r w:rsidDel="00000000" w:rsidR="00000000" w:rsidRPr="00000000">
                    <w:rPr>
                      <w:rtl w:val="0"/>
                    </w:rPr>
                    <w:t xml:space="preserve">Species: platyrhynchos</w:t>
                  </w: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br w:type="textWrapping"/>
                    <w:br w:type="textWrapping"/>
                    <w:br w:type="textWrapping"/>
                    <w:br w:type="textWrapping"/>
                    <w:br w:type="textWrapping"/>
                  </w:r>
                </w:p>
              </w:tc>
              <w:tc>
                <w:tcPr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gridSpan w:val="2"/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</w:tr>
            <w:tr>
              <w:trPr>
                <w:trHeight w:val="2160" w:hRule="atLeast"/>
              </w:trPr>
              <w:tc>
                <w:tcPr>
                  <w:gridSpan w:val="2"/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General Information:</w:t>
                  </w:r>
                </w:p>
                <w:p w:rsidR="00000000" w:rsidDel="00000000" w:rsidP="00000000" w:rsidRDefault="00000000" w:rsidRPr="00000000" w14:paraId="000000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Mallards are a common sight at the creek. There seems to always be a mating pair present. The males are clearly recognizable with their green head feathers. The females are beige with brown and white highlights. </w:t>
                  </w:r>
                  <w:hyperlink r:id="rId6">
                    <w:r w:rsidDel="00000000" w:rsidR="00000000" w:rsidRPr="00000000">
                      <w:rPr>
                        <w:color w:val="0000ee"/>
                        <w:sz w:val="20"/>
                        <w:szCs w:val="20"/>
                        <w:u w:val="single"/>
                        <w:rtl w:val="0"/>
                      </w:rPr>
                      <w:t xml:space="preserve">Hearing them</w:t>
                    </w:r>
                  </w:hyperlink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 while foraging for food or interacting during the mating season is very recognizable. We have witnessed on three different occasions a female with ducklings (lower right). An abandoned duckling was found at the end of the school year in 2000. It was taken home by a student, raised, and then released back into the creek. In the late spring of 2008 we came across a nest that was hidden among the blackberry bushes near site </w:t>
                  </w:r>
                  <w:hyperlink r:id="rId7">
                    <w:r w:rsidDel="00000000" w:rsidR="00000000" w:rsidRPr="00000000">
                      <w:rPr>
                        <w:color w:val="0000ee"/>
                        <w:sz w:val="20"/>
                        <w:szCs w:val="20"/>
                        <w:u w:val="single"/>
                        <w:rtl w:val="0"/>
                      </w:rPr>
                      <w:t xml:space="preserve">13</w:t>
                    </w:r>
                  </w:hyperlink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 (lower left). Mallards eat primarily plant material and can be seen browsing on algae and grasses.</w:t>
                  </w:r>
                </w:p>
              </w:tc>
            </w:tr>
            <w:tr>
              <w:tc>
                <w:tcPr>
                  <w:gridSpan w:val="2"/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</w:tr>
            <w:tr>
              <w:trPr>
                <w:trHeight w:val="580" w:hRule="atLeast"/>
              </w:trPr>
              <w:tc>
                <w:tcPr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9360.0" w:type="dxa"/>
              <w:jc w:val="left"/>
              <w:tblLayout w:type="fixed"/>
              <w:tblLook w:val="0600"/>
            </w:tblPr>
            <w:tblGrid>
              <w:gridCol w:w="9360"/>
              <w:tblGridChange w:id="0">
                <w:tblGrid>
                  <w:gridCol w:w="9360"/>
                </w:tblGrid>
              </w:tblGridChange>
            </w:tblGrid>
            <w:tr>
              <w:tc>
                <w:tcPr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fffff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ffffff"/>
                      <w:sz w:val="20"/>
                      <w:szCs w:val="20"/>
                      <w:rtl w:val="0"/>
                    </w:rPr>
                    <w:t xml:space="preserve">Copyright © 2008 Amador Valley High. All Rights Reserved. Reproduction in whole or in part in any form or medium without express written permission of Amador Valley is prohibited.</w:t>
                  </w:r>
                </w:p>
              </w:tc>
            </w:tr>
          </w:tbl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birds.cornell.edu/AllAboutBirds/BirdGuide/Mallard_dtl.html#sound" TargetMode="External"/><Relationship Id="rId7" Type="http://schemas.openxmlformats.org/officeDocument/2006/relationships/hyperlink" Target="http://docs.google.com/arroyo/site13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