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ee"/>
                <w:sz w:val="48"/>
                <w:szCs w:val="48"/>
                <w:u w:val="single"/>
                <w:shd w:fill="auto" w:val="clear"/>
              </w:rPr>
            </w:pPr>
            <w:hyperlink r:id="rId6">
              <w:r w:rsidDel="00000000" w:rsidR="00000000" w:rsidRPr="00000000">
                <w:rPr>
                  <w:b w:val="1"/>
                  <w:color w:val="0000ee"/>
                  <w:sz w:val="48"/>
                  <w:szCs w:val="48"/>
                  <w:u w:val="single"/>
                  <w:shd w:fill="auto" w:val="clear"/>
                  <w:rtl w:val="0"/>
                </w:rPr>
                <w:t xml:space="preserve">INDEX</w:t>
              </w:r>
            </w:hyperlink>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color w:val="770000"/>
                <w:sz w:val="48"/>
                <w:szCs w:val="48"/>
                <w:shd w:fill="auto" w:val="clear"/>
                <w:rtl w:val="0"/>
              </w:rPr>
              <w:t xml:space="preserve">Hypothesis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Ginger is thought to have originated in the tropical jungles of southern Asia. Itís history goes back thousands of years with itís role in the traditional medicine of China, India and Japan where it was used to treat numerous gastrointestinal disorders including nausea, motion sickness and vomiting. Throughout time ginger has been used as an anti-inflammatory and antithrombotic. To prove these uses for this root is where my research is headed.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A. Statement of the 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To test gingerís ability to treat gastrointestinal disorders Iíve decided to determine if ginger can be used as an effective antibiotic to Bacillus Cereus.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B. Hypothesis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Ginger will be able to have a significant impact on the growth of Bacillus Cereus.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shd w:fill="auto" w:val="clear"/>
                <w:rtl w:val="0"/>
              </w:rPr>
              <w:t xml:space="preserve">Therefore, if ginger is an effective agent in controlling the growth of Bacillus Cereus, then when placed in a bacterial inoculated medium zones of inhibition should be produced similar to those achieved using an antibiotic, in this case erythromycin.</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ee"/>
                <w:sz w:val="48"/>
                <w:szCs w:val="48"/>
                <w:u w:val="single"/>
                <w:shd w:fill="auto" w:val="clear"/>
              </w:rPr>
            </w:pPr>
            <w:hyperlink r:id="rId7">
              <w:r w:rsidDel="00000000" w:rsidR="00000000" w:rsidRPr="00000000">
                <w:rPr>
                  <w:b w:val="1"/>
                  <w:color w:val="0000ee"/>
                  <w:sz w:val="48"/>
                  <w:szCs w:val="48"/>
                  <w:u w:val="single"/>
                  <w:shd w:fill="auto" w:val="clear"/>
                  <w:rtl w:val="0"/>
                </w:rPr>
                <w:t xml:space="preserve">INDEX</w:t>
              </w:r>
            </w:hyperlink>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sz w:val="48"/>
                <w:szCs w:val="48"/>
                <w:u w:val="single"/>
                <w:shd w:fill="auto" w:val="clear"/>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sz w:val="48"/>
          <w:szCs w:val="4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