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2250"/>
        <w:gridCol w:w="3555"/>
        <w:gridCol w:w="3555"/>
        <w:tblGridChange w:id="0">
          <w:tblGrid>
            <w:gridCol w:w="2250"/>
            <w:gridCol w:w="3555"/>
            <w:gridCol w:w="3555"/>
          </w:tblGrid>
        </w:tblGridChange>
      </w:tblGrid>
      <w:tr>
        <w:tc>
          <w:tcPr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sz w:val="36"/>
                <w:szCs w:val="36"/>
                <w:shd w:fill="auto" w:val="clear"/>
                <w:rtl w:val="0"/>
              </w:rPr>
              <w:t xml:space="preserve">Bibliography:</w:t>
            </w:r>
            <w:r w:rsidDel="00000000" w:rsidR="00000000" w:rsidRPr="00000000">
              <w:rPr>
                <w:shd w:fill="auto" w:val="clear"/>
                <w:rtl w:val="0"/>
              </w:rPr>
              <w:t xml:space="preserve">Biology: The Third Edition; Raven and Johnson; 1995; Wm. C. Brown Publishers; pgs. 499-502.</w:t>
            </w:r>
          </w:p>
          <w:p w:rsidR="00000000" w:rsidDel="00000000" w:rsidP="00000000" w:rsidRDefault="00000000" w:rsidRPr="00000000" w14:paraId="0000000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sz w:val="36"/>
                <w:szCs w:val="36"/>
                <w:shd w:fill="auto" w:val="clear"/>
                <w:rtl w:val="0"/>
              </w:rPr>
              <w:t xml:space="preserve">Web URL's:</w:t>
            </w:r>
            <w:r w:rsidDel="00000000" w:rsidR="00000000" w:rsidRPr="00000000">
              <w:rPr>
                <w:shd w:fill="auto" w:val="clear"/>
                <w:rtl w:val="0"/>
              </w:rPr>
              <w:t xml:space="preserve">(if any)</w:t>
            </w:r>
            <w:r w:rsidDel="00000000" w:rsidR="00000000" w:rsidRPr="00000000">
              <w:rPr>
                <w:color w:val="00000f"/>
                <w:shd w:fill="auto" w:val="clear"/>
                <w:rtl w:val="0"/>
              </w:rPr>
              <w:t xml:space="preserve">http://korrnet.org/fgs/sabp/indes.html;</w:t>
            </w:r>
            <w:r w:rsidDel="00000000" w:rsidR="00000000" w:rsidRPr="00000000">
              <w:rPr>
                <w:shd w:fill="auto" w:val="clear"/>
                <w:rtl w:val="0"/>
              </w:rPr>
              <w:t xml:space="preserve"> April 16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color w:val="00000f"/>
                <w:shd w:fill="auto" w:val="clear"/>
                <w:rtl w:val="0"/>
              </w:rPr>
              <w:t xml:space="preserve">http://www.sepp.org/keyissue.html;</w:t>
            </w:r>
            <w:r w:rsidDel="00000000" w:rsidR="00000000" w:rsidRPr="00000000">
              <w:rPr>
                <w:shd w:fill="auto" w:val="clear"/>
                <w:rtl w:val="0"/>
              </w:rPr>
              <w:t xml:space="preserve"> April 16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color w:val="00000f"/>
                <w:shd w:fill="auto" w:val="clear"/>
                <w:rtl w:val="0"/>
              </w:rPr>
              <w:t xml:space="preserve">http://www.worldbank.org./nipr/data/china/status.html;</w:t>
            </w:r>
            <w:r w:rsidDel="00000000" w:rsidR="00000000" w:rsidRPr="00000000">
              <w:rPr>
                <w:shd w:fill="auto" w:val="clear"/>
                <w:rtl w:val="0"/>
              </w:rPr>
              <w:t xml:space="preserve"> April 17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color w:val="00000f"/>
                <w:shd w:fill="auto" w:val="clear"/>
                <w:rtl w:val="0"/>
              </w:rPr>
              <w:t xml:space="preserve">http://www.epa.gov;</w:t>
            </w:r>
            <w:r w:rsidDel="00000000" w:rsidR="00000000" w:rsidRPr="00000000">
              <w:rPr>
                <w:shd w:fill="auto" w:val="clear"/>
                <w:rtl w:val="0"/>
              </w:rPr>
              <w:t xml:space="preserve"> April 17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sz w:val="36"/>
                <w:szCs w:val="36"/>
                <w:shd w:fill="auto" w:val="clear"/>
                <w:rtl w:val="0"/>
              </w:rPr>
              <w:t xml:space="preserve">Footnotes</w:t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36"/>
                <w:szCs w:val="3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36"/>
                <w:szCs w:val="3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36"/>
                <w:szCs w:val="3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36"/>
                <w:szCs w:val="3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36"/>
                <w:szCs w:val="3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36"/>
                <w:szCs w:val="3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36"/>
          <w:szCs w:val="36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