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A5DE94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DOES AN EXTENDED PERIOD OF LIGHT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CREATE "SUPER PLANTS?"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Fontaine Shu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COMIC SANS MS" w:cs="COMIC SANS MS" w:eastAsia="COMIC SANS MS" w:hAnsi="COMIC SANS MS"/>
          <w:color w:val="218429"/>
          <w:shd w:fill="auto" w:val="clear"/>
        </w:rPr>
      </w:pPr>
      <w:r w:rsidDel="00000000" w:rsidR="00000000" w:rsidRPr="00000000">
        <w:rPr>
          <w:rFonts w:ascii="COMIC SANS MS" w:cs="COMIC SANS MS" w:eastAsia="COMIC SANS MS" w:hAnsi="COMIC SANS MS"/>
          <w:color w:val="218429"/>
          <w:shd w:fill="auto" w:val="clear"/>
          <w:rtl w:val="0"/>
        </w:rPr>
        <w:t xml:space="preserve">Period 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