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shd w:fill="auto" w:val="clear"/>
                <w:rtl w:val="0"/>
              </w:rPr>
              <w:t xml:space="preserve">Materials: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Microfuge tubes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5% Chelex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Toothpicks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PCR tubes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1M NaCl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95% ethanol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TBE buffer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Master Mix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Primer Mix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Agarose Powder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Loading Dye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Molecular Weight Marker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Ethidium Bromide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Distilled Water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 Centrifuge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Thermal Cycler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Gel Box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Box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UV Light Box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Micropipeter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 pipettes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shd w:fill="auto" w:val="clear"/>
                <w:rtl w:val="0"/>
              </w:rPr>
              <w:t xml:space="preserve">Procedure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(Toothpick)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1. Add 200 mL of 5% Chelex to a labeled microfuge tube.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2. Gently scrape the inside of cheek 3 times with toothpick.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3. Twirl toothpick in Chelex to release cells.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4. Cap and place tubes in a heat block or bath for 10 minutes at 99oC.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5. Vortex, or finger flick, each for 5- 10 seconds.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6. Spin tubes in centrifuge for 1 minute.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7. Remove 75 mL of supernatant and place in a new tube. Do not disturb the cell pellet.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8. Add 25 mL of cold 1M NaCl to the 75 mL of supernatant.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9. Add 200 mL of cold 95% ethanol to tube. Invert tube 5 times to mix.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10. Spin in a centrifuge for 5 minutes at 10,000 rpm.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11. Pour off supernatant.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12. Place open microfuge tubes in heat block until ethanol evaporates.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13. Locate the smear of DNA along the side of the wall. Using 25 mL of TE buffer, slowly pipet up and down many times to wash off the DNA smear.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aa"/>
                <w:shd w:fill="auto" w:val="clear"/>
                <w:rtl w:val="0"/>
              </w:rPr>
              <w:t xml:space="preserve">Polymerase Chain Reaction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1. Dispense 20 mL of Master Mix to a new PCR tube.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2. Add 20 mL of Primer Mix to the PCR tube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3. Add 10 mL of your purified DNA to the PCR tube.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4. Place tube into thermal cycler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5. Run program.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aa"/>
                <w:shd w:fill="auto" w:val="clear"/>
                <w:rtl w:val="0"/>
              </w:rPr>
              <w:t xml:space="preserve">Electrophoresis of Amplified DNA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1. Retrieve PCR tube and spin briefly in centrifuge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2. Add 5 mL of loading dye to PCR tube.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3. Load 15- 20 mL of your amplified DNA into a well in the prepared 2% agarose gel. Also load 5 mL of molecular weight marker into one of the wells of each gel.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4. When the samples are loaded attach the electrodes to the power supply and electrophorese the samples at 125 volts for 45-50 minutes.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5. Stain gels with 0.5mg/mL ethidium bromide.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shd w:fill="auto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Cold Springs Harbor Research 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tbl>
            <w:tblPr>
              <w:tblStyle w:val="Table2"/>
              <w:tblW w:w="240.0" w:type="dxa"/>
              <w:jc w:val="left"/>
              <w:tblInd w:w="60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8"/>
              <w:gridCol w:w="48"/>
              <w:gridCol w:w="48"/>
              <w:gridCol w:w="48"/>
              <w:gridCol w:w="48"/>
              <w:tblGridChange w:id="0">
                <w:tblGrid>
                  <w:gridCol w:w="48"/>
                  <w:gridCol w:w="48"/>
                  <w:gridCol w:w="48"/>
                  <w:gridCol w:w="48"/>
                  <w:gridCol w:w="4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Homozygous Positive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Heterozygous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Homozygous Negative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Sample Size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Afgani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African Americans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Alaskan Natives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Amazon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Austrailia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Bretons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Bushmen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Cajun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Central African Republic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Chinese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Euro American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Filipino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French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German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Greek, Cyprus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Hispanic American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Hungarian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India Christians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India Hindu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Indian Muslim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Italian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Java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Maya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Moluccas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Mvskoke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Nguni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Nigerian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Pakistani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Papua New Guinea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Papua New Guinea, Coastal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South India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Southern Africa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Swiss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Syrian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Tawianese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Turkish, Cyprus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United Arab Emirates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Zaire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hanging="360"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