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vertAlign w:val="baseline"/>
          <w:rtl w:val="0"/>
        </w:rPr>
        <w:t xml:space="preserve">Data Analysis</w:t>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To best analyze our data we divided the surveys into three groups: </w:t>
      </w:r>
    </w:p>
    <w:p w:rsidR="00000000" w:rsidDel="00000000" w:rsidP="00000000" w:rsidRDefault="00000000" w:rsidRPr="00000000" w14:paraId="00000004">
      <w:pPr>
        <w:numPr>
          <w:ilvl w:val="0"/>
          <w:numId w:val="1"/>
        </w:numPr>
        <w:ind w:left="1080" w:hanging="360"/>
        <w:rPr>
          <w:sz w:val="24"/>
          <w:szCs w:val="24"/>
        </w:rPr>
      </w:pPr>
      <w:r w:rsidDel="00000000" w:rsidR="00000000" w:rsidRPr="00000000">
        <w:rPr>
          <w:sz w:val="24"/>
          <w:szCs w:val="24"/>
          <w:vertAlign w:val="baseline"/>
          <w:rtl w:val="0"/>
        </w:rPr>
        <w:t xml:space="preserve">children who are generally well behaved</w:t>
      </w:r>
    </w:p>
    <w:p w:rsidR="00000000" w:rsidDel="00000000" w:rsidP="00000000" w:rsidRDefault="00000000" w:rsidRPr="00000000" w14:paraId="00000005">
      <w:pPr>
        <w:numPr>
          <w:ilvl w:val="0"/>
          <w:numId w:val="1"/>
        </w:numPr>
        <w:ind w:left="1080" w:hanging="360"/>
        <w:rPr>
          <w:sz w:val="24"/>
          <w:szCs w:val="24"/>
        </w:rPr>
      </w:pPr>
      <w:r w:rsidDel="00000000" w:rsidR="00000000" w:rsidRPr="00000000">
        <w:rPr>
          <w:sz w:val="24"/>
          <w:szCs w:val="24"/>
          <w:vertAlign w:val="baseline"/>
          <w:rtl w:val="0"/>
        </w:rPr>
        <w:t xml:space="preserve">children who are well behaved, but tend to be disruptive of hyperactive sometimes</w:t>
      </w:r>
    </w:p>
    <w:p w:rsidR="00000000" w:rsidDel="00000000" w:rsidP="00000000" w:rsidRDefault="00000000" w:rsidRPr="00000000" w14:paraId="00000006">
      <w:pPr>
        <w:numPr>
          <w:ilvl w:val="0"/>
          <w:numId w:val="1"/>
        </w:numPr>
        <w:ind w:left="1080" w:hanging="360"/>
        <w:rPr>
          <w:sz w:val="24"/>
          <w:szCs w:val="24"/>
        </w:rPr>
      </w:pPr>
      <w:r w:rsidDel="00000000" w:rsidR="00000000" w:rsidRPr="00000000">
        <w:rPr>
          <w:sz w:val="24"/>
          <w:szCs w:val="24"/>
          <w:vertAlign w:val="baseline"/>
          <w:rtl w:val="0"/>
        </w:rPr>
        <w:t xml:space="preserve">children who were frequently hyperactive and disruptive.</w:t>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To best set up the groups we established a rubric to determine whether the child would be in the mild group, the intermediate group, or the extreme group.  Both the teachers and the parents rated several of the child’s behaviors on a scale of 1-3, one being the child rarely exhibits the disruptive behavior, 2 being the child sometimes exhibits the behavrior, and 3 being the child often exhibits the behavior.  The child would be placed in the mild category if they had three or less 2’s and absolutley no 3’s.  The child would be placed in the intermediate category if they had 4-5 2’s and/or one 3.  If the child was rated with more than six 2’s and/or more than 2 3’s they would be placed in the extreme group.  In all we had eight children in the mild group, 8 in the intermediate group, and only 4 in the extreme group.  </w:t>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 xml:space="preserve">After separating the surveys we focused on three major behaviors, that specifically related to out hypothesis:  temper outbursts, excitability, and frustration.  We then performed chi-squared tests, and proportion tests, to see if there were a significant amount of children who ate high-additive diets and corresponded to these behavior.  </w:t>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Mild Behaviors</w:t>
      </w:r>
    </w:p>
    <w:p w:rsidR="00000000" w:rsidDel="00000000" w:rsidP="00000000" w:rsidRDefault="00000000" w:rsidRPr="00000000" w14:paraId="0000000B">
      <w:pPr>
        <w:rPr>
          <w:sz w:val="24"/>
          <w:szCs w:val="24"/>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0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high additive diet</w:t>
            </w:r>
          </w:p>
        </w:tc>
        <w:tc>
          <w:tcPr>
            <w:vAlign w:val="top"/>
          </w:tcPr>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 xml:space="preserve">low additive diet</w:t>
            </w:r>
          </w:p>
        </w:tc>
        <w:tc>
          <w:tcPr>
            <w:vAlign w:val="top"/>
          </w:tcPr>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total</w:t>
            </w:r>
          </w:p>
        </w:tc>
      </w:tr>
      <w:tr>
        <w:tc>
          <w:tcPr>
            <w:vAlign w:val="top"/>
          </w:tcPr>
          <w:p w:rsidR="00000000" w:rsidDel="00000000" w:rsidP="00000000" w:rsidRDefault="00000000" w:rsidRPr="00000000" w14:paraId="00000010">
            <w:pPr>
              <w:rPr>
                <w:sz w:val="24"/>
                <w:szCs w:val="24"/>
                <w:vertAlign w:val="baseline"/>
              </w:rPr>
            </w:pPr>
            <w:r w:rsidDel="00000000" w:rsidR="00000000" w:rsidRPr="00000000">
              <w:rPr>
                <w:sz w:val="24"/>
                <w:szCs w:val="24"/>
                <w:vertAlign w:val="baseline"/>
                <w:rtl w:val="0"/>
              </w:rPr>
              <w:t xml:space="preserve">temper outbursts</w:t>
            </w:r>
          </w:p>
        </w:tc>
        <w:tc>
          <w:tcPr>
            <w:vAlign w:val="top"/>
          </w:tcPr>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0</w:t>
            </w:r>
          </w:p>
        </w:tc>
        <w:tc>
          <w:tcPr>
            <w:vAlign w:val="top"/>
          </w:tcPr>
          <w:p w:rsidR="00000000" w:rsidDel="00000000" w:rsidP="00000000" w:rsidRDefault="00000000" w:rsidRPr="00000000" w14:paraId="00000012">
            <w:pPr>
              <w:rPr>
                <w:sz w:val="24"/>
                <w:szCs w:val="24"/>
                <w:vertAlign w:val="baseline"/>
              </w:rPr>
            </w:pPr>
            <w:r w:rsidDel="00000000" w:rsidR="00000000" w:rsidRPr="00000000">
              <w:rPr>
                <w:sz w:val="24"/>
                <w:szCs w:val="24"/>
                <w:vertAlign w:val="baseline"/>
                <w:rtl w:val="0"/>
              </w:rPr>
              <w:t xml:space="preserve">0</w:t>
            </w:r>
          </w:p>
        </w:tc>
        <w:tc>
          <w:tcPr>
            <w:vAlign w:val="top"/>
          </w:tcPr>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0</w:t>
            </w:r>
          </w:p>
        </w:tc>
      </w:tr>
      <w:tr>
        <w:tc>
          <w:tcPr>
            <w:vAlign w:val="top"/>
          </w:tcPr>
          <w:p w:rsidR="00000000" w:rsidDel="00000000" w:rsidP="00000000" w:rsidRDefault="00000000" w:rsidRPr="00000000" w14:paraId="00000014">
            <w:pPr>
              <w:rPr>
                <w:sz w:val="24"/>
                <w:szCs w:val="24"/>
                <w:vertAlign w:val="baseline"/>
              </w:rPr>
            </w:pPr>
            <w:r w:rsidDel="00000000" w:rsidR="00000000" w:rsidRPr="00000000">
              <w:rPr>
                <w:sz w:val="24"/>
                <w:szCs w:val="24"/>
                <w:vertAlign w:val="baseline"/>
                <w:rtl w:val="0"/>
              </w:rPr>
              <w:t xml:space="preserve">no temper outbursts</w:t>
            </w:r>
          </w:p>
        </w:tc>
        <w:tc>
          <w:tcPr>
            <w:vAlign w:val="top"/>
          </w:tcPr>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16">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8</w:t>
            </w:r>
          </w:p>
        </w:tc>
      </w:tr>
      <w:tr>
        <w:tc>
          <w:tcPr>
            <w:vAlign w:val="top"/>
          </w:tcPr>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total</w:t>
            </w:r>
          </w:p>
        </w:tc>
        <w:tc>
          <w:tcPr>
            <w:vAlign w:val="top"/>
          </w:tcPr>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1A">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1B">
            <w:pPr>
              <w:rPr>
                <w:sz w:val="24"/>
                <w:szCs w:val="24"/>
                <w:vertAlign w:val="baseline"/>
              </w:rPr>
            </w:pPr>
            <w:r w:rsidDel="00000000" w:rsidR="00000000" w:rsidRPr="00000000">
              <w:rPr>
                <w:sz w:val="24"/>
                <w:szCs w:val="24"/>
                <w:vertAlign w:val="baseline"/>
                <w:rtl w:val="0"/>
              </w:rPr>
              <w:t xml:space="preserve">8</w:t>
            </w:r>
          </w:p>
        </w:tc>
      </w:tr>
    </w:tbl>
    <w:p w:rsidR="00000000" w:rsidDel="00000000" w:rsidP="00000000" w:rsidRDefault="00000000" w:rsidRPr="00000000" w14:paraId="0000001C">
      <w:pPr>
        <w:rPr>
          <w:sz w:val="24"/>
          <w:szCs w:val="24"/>
          <w:vertAlign w:val="baseline"/>
        </w:rPr>
      </w:pPr>
      <w:r w:rsidDel="00000000" w:rsidR="00000000" w:rsidRPr="00000000">
        <w:rPr>
          <w:sz w:val="24"/>
          <w:szCs w:val="24"/>
          <w:vertAlign w:val="baseline"/>
          <w:rtl w:val="0"/>
        </w:rPr>
        <w:t xml:space="preserve">Because row 1’s total is equal to 0, we were unable to perform a chi squared test.  Instead we did a two proportion z test.  </w:t>
      </w:r>
    </w:p>
    <w:p w:rsidR="00000000" w:rsidDel="00000000" w:rsidP="00000000" w:rsidRDefault="00000000" w:rsidRPr="00000000" w14:paraId="0000001D">
      <w:pPr>
        <w:rPr>
          <w:sz w:val="24"/>
          <w:szCs w:val="24"/>
          <w:vertAlign w:val="baseline"/>
        </w:rPr>
      </w:pPr>
      <w:r w:rsidDel="00000000" w:rsidR="00000000" w:rsidRPr="00000000">
        <w:rPr>
          <w:sz w:val="24"/>
          <w:szCs w:val="24"/>
          <w:vertAlign w:val="baseline"/>
          <w:rtl w:val="0"/>
        </w:rPr>
        <w:t xml:space="preserve">The results of this test was a z-score of –1, with a p-value of .159.  This means that there is a 15.9% chance that with a random survey we will get the numbers that we got.  Therefore the results are insignificant and we fail to reject our Ho.  </w:t>
      </w:r>
    </w:p>
    <w:p w:rsidR="00000000" w:rsidDel="00000000" w:rsidP="00000000" w:rsidRDefault="00000000" w:rsidRPr="00000000" w14:paraId="0000001E">
      <w:pPr>
        <w:rPr>
          <w:sz w:val="24"/>
          <w:szCs w:val="24"/>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1F">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0">
            <w:pPr>
              <w:rPr>
                <w:sz w:val="24"/>
                <w:szCs w:val="24"/>
                <w:vertAlign w:val="baseline"/>
              </w:rPr>
            </w:pPr>
            <w:r w:rsidDel="00000000" w:rsidR="00000000" w:rsidRPr="00000000">
              <w:rPr>
                <w:sz w:val="24"/>
                <w:szCs w:val="24"/>
                <w:vertAlign w:val="baseline"/>
                <w:rtl w:val="0"/>
              </w:rPr>
              <w:t xml:space="preserve">high additive diet</w:t>
            </w:r>
          </w:p>
        </w:tc>
        <w:tc>
          <w:tcPr>
            <w:vAlign w:val="top"/>
          </w:tcPr>
          <w:p w:rsidR="00000000" w:rsidDel="00000000" w:rsidP="00000000" w:rsidRDefault="00000000" w:rsidRPr="00000000" w14:paraId="00000021">
            <w:pPr>
              <w:rPr>
                <w:sz w:val="24"/>
                <w:szCs w:val="24"/>
                <w:vertAlign w:val="baseline"/>
              </w:rPr>
            </w:pPr>
            <w:r w:rsidDel="00000000" w:rsidR="00000000" w:rsidRPr="00000000">
              <w:rPr>
                <w:sz w:val="24"/>
                <w:szCs w:val="24"/>
                <w:vertAlign w:val="baseline"/>
                <w:rtl w:val="0"/>
              </w:rPr>
              <w:t xml:space="preserve">low additive diet</w:t>
            </w:r>
          </w:p>
        </w:tc>
        <w:tc>
          <w:tcPr>
            <w:vAlign w:val="top"/>
          </w:tcPr>
          <w:p w:rsidR="00000000" w:rsidDel="00000000" w:rsidP="00000000" w:rsidRDefault="00000000" w:rsidRPr="00000000" w14:paraId="00000022">
            <w:pPr>
              <w:rPr>
                <w:sz w:val="24"/>
                <w:szCs w:val="24"/>
                <w:vertAlign w:val="baseline"/>
              </w:rPr>
            </w:pPr>
            <w:r w:rsidDel="00000000" w:rsidR="00000000" w:rsidRPr="00000000">
              <w:rPr>
                <w:sz w:val="24"/>
                <w:szCs w:val="24"/>
                <w:vertAlign w:val="baseline"/>
                <w:rtl w:val="0"/>
              </w:rPr>
              <w:t xml:space="preserve">total</w:t>
            </w:r>
          </w:p>
        </w:tc>
      </w:tr>
      <w:tr>
        <w:tc>
          <w:tcPr>
            <w:vAlign w:val="top"/>
          </w:tcPr>
          <w:p w:rsidR="00000000" w:rsidDel="00000000" w:rsidP="00000000" w:rsidRDefault="00000000" w:rsidRPr="00000000" w14:paraId="00000023">
            <w:pPr>
              <w:rPr>
                <w:sz w:val="24"/>
                <w:szCs w:val="24"/>
                <w:vertAlign w:val="baseline"/>
              </w:rPr>
            </w:pPr>
            <w:r w:rsidDel="00000000" w:rsidR="00000000" w:rsidRPr="00000000">
              <w:rPr>
                <w:sz w:val="24"/>
                <w:szCs w:val="24"/>
                <w:vertAlign w:val="baseline"/>
                <w:rtl w:val="0"/>
              </w:rPr>
              <w:t xml:space="preserve">excitable</w:t>
            </w:r>
          </w:p>
        </w:tc>
        <w:tc>
          <w:tcPr>
            <w:vAlign w:val="top"/>
          </w:tcPr>
          <w:p w:rsidR="00000000" w:rsidDel="00000000" w:rsidP="00000000" w:rsidRDefault="00000000" w:rsidRPr="00000000" w14:paraId="00000024">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25">
            <w:pP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26">
            <w:pPr>
              <w:rPr>
                <w:sz w:val="24"/>
                <w:szCs w:val="24"/>
                <w:vertAlign w:val="baseline"/>
              </w:rPr>
            </w:pPr>
            <w:r w:rsidDel="00000000" w:rsidR="00000000" w:rsidRPr="00000000">
              <w:rPr>
                <w:sz w:val="24"/>
                <w:szCs w:val="24"/>
                <w:vertAlign w:val="baseline"/>
                <w:rtl w:val="0"/>
              </w:rPr>
              <w:t xml:space="preserve">2 </w:t>
            </w:r>
          </w:p>
        </w:tc>
      </w:tr>
      <w:tr>
        <w:tc>
          <w:tcPr>
            <w:vAlign w:val="top"/>
          </w:tcPr>
          <w:p w:rsidR="00000000" w:rsidDel="00000000" w:rsidP="00000000" w:rsidRDefault="00000000" w:rsidRPr="00000000" w14:paraId="00000027">
            <w:pPr>
              <w:rPr>
                <w:sz w:val="24"/>
                <w:szCs w:val="24"/>
                <w:vertAlign w:val="baseline"/>
              </w:rPr>
            </w:pPr>
            <w:r w:rsidDel="00000000" w:rsidR="00000000" w:rsidRPr="00000000">
              <w:rPr>
                <w:sz w:val="24"/>
                <w:szCs w:val="24"/>
                <w:vertAlign w:val="baseline"/>
                <w:rtl w:val="0"/>
              </w:rPr>
              <w:t xml:space="preserve">not excitable</w:t>
            </w:r>
          </w:p>
        </w:tc>
        <w:tc>
          <w:tcPr>
            <w:vAlign w:val="top"/>
          </w:tcPr>
          <w:p w:rsidR="00000000" w:rsidDel="00000000" w:rsidP="00000000" w:rsidRDefault="00000000" w:rsidRPr="00000000" w14:paraId="00000028">
            <w:pP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29">
            <w:pPr>
              <w:rPr>
                <w:sz w:val="24"/>
                <w:szCs w:val="24"/>
                <w:vertAlign w:val="baseline"/>
              </w:rPr>
            </w:pPr>
            <w:r w:rsidDel="00000000" w:rsidR="00000000" w:rsidRPr="00000000">
              <w:rPr>
                <w:sz w:val="24"/>
                <w:szCs w:val="24"/>
                <w:vertAlign w:val="baseline"/>
                <w:rtl w:val="0"/>
              </w:rPr>
              <w:t xml:space="preserve">4</w:t>
            </w:r>
          </w:p>
        </w:tc>
        <w:tc>
          <w:tcPr>
            <w:vAlign w:val="top"/>
          </w:tcPr>
          <w:p w:rsidR="00000000" w:rsidDel="00000000" w:rsidP="00000000" w:rsidRDefault="00000000" w:rsidRPr="00000000" w14:paraId="0000002A">
            <w:pPr>
              <w:rPr>
                <w:sz w:val="24"/>
                <w:szCs w:val="24"/>
                <w:vertAlign w:val="baseline"/>
              </w:rPr>
            </w:pPr>
            <w:r w:rsidDel="00000000" w:rsidR="00000000" w:rsidRPr="00000000">
              <w:rPr>
                <w:sz w:val="24"/>
                <w:szCs w:val="24"/>
                <w:vertAlign w:val="baseline"/>
                <w:rtl w:val="0"/>
              </w:rPr>
              <w:t xml:space="preserve">6</w:t>
            </w:r>
          </w:p>
        </w:tc>
      </w:tr>
      <w:tr>
        <w:tc>
          <w:tcPr>
            <w:vAlign w:val="top"/>
          </w:tcPr>
          <w:p w:rsidR="00000000" w:rsidDel="00000000" w:rsidP="00000000" w:rsidRDefault="00000000" w:rsidRPr="00000000" w14:paraId="0000002B">
            <w:pPr>
              <w:rPr>
                <w:sz w:val="24"/>
                <w:szCs w:val="24"/>
                <w:vertAlign w:val="baseline"/>
              </w:rPr>
            </w:pPr>
            <w:r w:rsidDel="00000000" w:rsidR="00000000" w:rsidRPr="00000000">
              <w:rPr>
                <w:sz w:val="24"/>
                <w:szCs w:val="24"/>
                <w:vertAlign w:val="baseline"/>
                <w:rtl w:val="0"/>
              </w:rPr>
              <w:t xml:space="preserve">total</w:t>
            </w:r>
          </w:p>
        </w:tc>
        <w:tc>
          <w:tcPr>
            <w:vAlign w:val="top"/>
          </w:tcPr>
          <w:p w:rsidR="00000000" w:rsidDel="00000000" w:rsidP="00000000" w:rsidRDefault="00000000" w:rsidRPr="00000000" w14:paraId="0000002C">
            <w:pPr>
              <w:rPr>
                <w:sz w:val="24"/>
                <w:szCs w:val="24"/>
                <w:vertAlign w:val="baseline"/>
              </w:rPr>
            </w:pPr>
            <w:r w:rsidDel="00000000" w:rsidR="00000000" w:rsidRPr="00000000">
              <w:rPr>
                <w:sz w:val="24"/>
                <w:szCs w:val="24"/>
                <w:vertAlign w:val="baseline"/>
                <w:rtl w:val="0"/>
              </w:rPr>
              <w:t xml:space="preserve">3</w:t>
            </w:r>
          </w:p>
        </w:tc>
        <w:tc>
          <w:tcPr>
            <w:vAlign w:val="top"/>
          </w:tcPr>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5</w:t>
            </w:r>
          </w:p>
        </w:tc>
        <w:tc>
          <w:tcPr>
            <w:vAlign w:val="top"/>
          </w:tcPr>
          <w:p w:rsidR="00000000" w:rsidDel="00000000" w:rsidP="00000000" w:rsidRDefault="00000000" w:rsidRPr="00000000" w14:paraId="0000002E">
            <w:pPr>
              <w:rPr>
                <w:sz w:val="24"/>
                <w:szCs w:val="24"/>
                <w:vertAlign w:val="baseline"/>
              </w:rPr>
            </w:pPr>
            <w:r w:rsidDel="00000000" w:rsidR="00000000" w:rsidRPr="00000000">
              <w:rPr>
                <w:sz w:val="24"/>
                <w:szCs w:val="24"/>
                <w:vertAlign w:val="baseline"/>
                <w:rtl w:val="0"/>
              </w:rPr>
              <w:t xml:space="preserve">8</w:t>
            </w:r>
          </w:p>
        </w:tc>
      </w:tr>
    </w:tbl>
    <w:p w:rsidR="00000000" w:rsidDel="00000000" w:rsidP="00000000" w:rsidRDefault="00000000" w:rsidRPr="00000000" w14:paraId="0000002F">
      <w:pPr>
        <w:rPr>
          <w:sz w:val="24"/>
          <w:szCs w:val="24"/>
          <w:vertAlign w:val="baseline"/>
        </w:rPr>
      </w:pPr>
      <w:r w:rsidDel="00000000" w:rsidR="00000000" w:rsidRPr="00000000">
        <w:rPr>
          <w:sz w:val="24"/>
          <w:szCs w:val="24"/>
          <w:vertAlign w:val="baseline"/>
          <w:rtl w:val="0"/>
        </w:rPr>
        <w:t xml:space="preserve">For this set of data we were able to perform a chi squared test.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