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#6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77.8324 bpm; Series #2 mean: 75.2821 bpm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.086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599.3038 ml; Series #2 mean: 609.912 ml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.0976 probability of occurring by chance when compared to the Series #1 mean. This gives strong evidence that the nasal strip increased the subjects tidal volume.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13.9782 bqpm; Series #2 mean:12.68bqpm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.0015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mean:251,317.4125 ml; Series #2 mean: 232,010.5248 ml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.394 probability of occurring by chance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