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Heavy Weight # 7</w:t>
      </w:r>
    </w:p>
    <w:p w:rsidR="00000000" w:rsidDel="00000000" w:rsidP="00000000" w:rsidRDefault="00000000" w:rsidRPr="00000000" w14:paraId="00000002">
      <w:pPr>
        <w:pStyle w:val="Sub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Series #1 w/o strip; Series #2 w/ strip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1440180</wp:posOffset>
            </wp:positionH>
            <wp:positionV relativeFrom="paragraph">
              <wp:posOffset>205740</wp:posOffset>
            </wp:positionV>
            <wp:extent cx="3381375" cy="187642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Subtitle"/>
        <w:tabs>
          <w:tab w:val="left" w:pos="7740"/>
        </w:tabs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84.0096 bpm; Series #2 mean: 80.351 bpm</w:t>
      </w:r>
    </w:p>
    <w:p w:rsidR="00000000" w:rsidDel="00000000" w:rsidP="00000000" w:rsidRDefault="00000000" w:rsidRPr="00000000" w14:paraId="00000006">
      <w:pPr>
        <w:pStyle w:val="Subtitle"/>
        <w:tabs>
          <w:tab w:val="left" w:pos="774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tabs>
          <w:tab w:val="left" w:pos="7740"/>
        </w:tabs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.00129 probability of occurring by chance when compared to the Series #1 mean. This gives strong evidence that the nasal strip decreased the subject’s pulse rate.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699135</wp:posOffset>
            </wp:positionV>
            <wp:extent cx="3381375" cy="1876425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 679.3324 ml; Series #2 mean: 668.048</w:t>
      </w:r>
    </w:p>
    <w:p w:rsidR="00000000" w:rsidDel="00000000" w:rsidP="00000000" w:rsidRDefault="00000000" w:rsidRPr="00000000" w14:paraId="00000009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.076 probability of occurring by chance when compared to the Series #1 mean. This gives strong evidence that the nasal strip increased the subject’s tidal volume.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-4512944</wp:posOffset>
            </wp:positionV>
            <wp:extent cx="3381375" cy="187642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4"/>
      <w:szCs w:val="24"/>
      <w:u w:val="single"/>
      <w:vertAlign w:val="baseline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