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4682b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4682b4"/>
          <w:shd w:fill="auto" w:val="clear"/>
          <w:rtl w:val="0"/>
        </w:rPr>
        <w:t xml:space="preserve">[click on the image above to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enter</w:t>
        </w:r>
      </w:hyperlink>
      <w:r w:rsidDel="00000000" w:rsidR="00000000" w:rsidRPr="00000000">
        <w:rPr>
          <w:rFonts w:ascii="Arial" w:cs="Arial" w:eastAsia="Arial" w:hAnsi="Arial"/>
          <w:color w:val="4682b4"/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4682b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4682b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4682b4"/>
          <w:shd w:fill="auto" w:val="clear"/>
          <w:rtl w:val="0"/>
        </w:rPr>
        <w:t xml:space="preserve">this page is best viewed with: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4682b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4682b4"/>
          <w:shd w:fill="auto" w:val="clear"/>
          <w:rtl w:val="0"/>
        </w:rPr>
        <w:t xml:space="preserve">microsoft internet explorer 5.0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4682b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4682b4"/>
          <w:shd w:fill="auto" w:val="clear"/>
          <w:rtl w:val="0"/>
        </w:rPr>
        <w:t xml:space="preserve">&amp; a resolution of 800x600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r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