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color w:val="0044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4400"/>
                <w:sz w:val="72"/>
                <w:szCs w:val="72"/>
                <w:shd w:fill="auto" w:val="clear"/>
                <w:rtl w:val="0"/>
              </w:rPr>
              <w:t xml:space="preserve">Too Much Good Stuff??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color w:val="0044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color w:val="444444"/>
                <w:sz w:val="36"/>
                <w:szCs w:val="36"/>
                <w:shd w:fill="auto" w:val="clear"/>
                <w:rtl w:val="0"/>
              </w:rPr>
              <w:t xml:space="preserve">THE EFFECTS OF FERTILIZER ON RYE GRASS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FRANCISCO ZEPPONI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