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color w:val="9900cc"/>
                <w:sz w:val="72"/>
                <w:szCs w:val="72"/>
                <w:shd w:fill="auto" w:val="clear"/>
                <w:rtl w:val="0"/>
              </w:rPr>
              <w:t xml:space="preserve">Rolaids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1: Rolaids tablet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2: 2 Rolaids tablets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ums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analysis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