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02:24:00 -0000 vti_title:SR|Introduction vti_author:SR|karl vti_syncwith_localhost\\\\\\klaptop\\c\\bioweb///klaptop/c/bioweb:TR|28 Mar 2001 02:26:28 -0000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02:24:00 -0000 vti_cacheddtm:TX|21 Apr 2001 05:52:53 -0000 vti_filesize:IR|18273 vti_cachedlinkinfo:VX|S|images/resp01_01.gif S|images/resp01_02.gif S|images/resp01_03.gif S|images/resp01_04.gif S|images/resp01_05.gif S|images/resp01_06.gif S|images/titles/introduction.gif S|images/resp01_08.gif S|images/resp01_09.gif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S|images/spacer.gif H|mailto:karl.s@home.com vti_cachedsvcrellinks:VX|FSUS|images/resp01_01.gif FSUS|images/resp01_02.gif FSUS|images/resp01_03.gif FSUS|images/resp01_04.gif FSUS|images/resp01_05.gif FSUS|images/resp01_06.gif FSUS|images/titles/introduction.gif FSUS|images/resp01_08.gif FSUS|images/resp01_09.gif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FSUS|images/spacer.gif NHUS|mailto:karl.s@home.com vti_cachedtitle:SR|Introduction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