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Control Group Data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gridCol w:w="490.2352941176471"/>
              <w:tblGridChange w:id="0">
                <w:tblGrid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  <w:gridCol w:w="490.2352941176471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DATA COLLECTION: April 10, 2001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* ALL MEASUREMENTS ARE 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GROUP: 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CENTIMETERS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58.183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64.962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63.372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82.353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tblGridChange w:id="0">
                <w:tblGrid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BATCH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Length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2.867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68.924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79.997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 ave: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2.163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59.669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81.33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Averages: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 to Graphs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