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hd w:fill="auto" w:val="clear"/>
                <w:rtl w:val="0"/>
              </w:rPr>
              <w:t xml:space="preserve">  </w:t>
            </w:r>
            <w:r w:rsidDel="00000000" w:rsidR="00000000" w:rsidRPr="00000000">
              <w:rPr>
                <w:sz w:val="28"/>
                <w:szCs w:val="28"/>
                <w:shd w:fill="auto" w:val="clear"/>
                <w:rtl w:val="0"/>
              </w:rPr>
              <w:t xml:space="preserve">Following such procedures, I created approximately ninety-seven surveys and about forty-eight responses, each response from a demographic of sixteen to eighteen, all juniors and seniors in public secondary school. Legal waivers along with signatures by parents were required for all persons participating under the age of eighteen and each person had the same idea suggested to them. In the end results were impressive, but subject to heavy variable differentiation. In a percentage breakdown, nearly 33% of all participants had some downward shift in stress level coupled with relaxation. And only 9% of all participants noticed no change at all, or did not show change on the survey and only two participants had negative biofeedback, claiming to have suffered less sleep and more stress.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Moving to age variables, only a slight range was given, but strikingly different results could be noticed. Those who were older were more likely to respond positively to the test, while the youngest sixteen-year-old data had little confidence in the Placebo. Such could be correlated to the fact that most disbelieves were sophomores and juniors. This could be attributed to a lack of knowledge in medicine and disbelief in biotechnology as indicated on the same form. Regardless of age, overall stress levels were varied person to person, showing a wonderfully diverse bellwether poll.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gender gap and income margins were not present in the data examination. Only one more female than male responded positively to the stress and the two participants who showed negative effect were divided male and female respectively. Similar results were yielded under job experience and hours worked as far as stress relief was concerned. Those who had a high-income level matched or paralleled those who generated no yearly revenue and had a job factor adding stress to their lives. Hours worked per week did not have a direct adverse affect on stress level changes, thus stress changed comes at a fixed rate.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Hitting a key chord is that of the affect of biotechnology and the reasoning behind it. Only the two that adversely responded to the Placebo Effect claimed that biotechnology could hurt more than it could help society. This draws an interesting idea that those who have faith and gullibility in medicinal breakthroughs would be more likely to positively respond to the test. Repeated informational releases or reiteration by myself could have yielded higher benefits if there is a propaganda "bandwagon" effect associated with Placebos.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 astonishing side result was generated from the same seemingly neutral nature of the biotechnology clause. Many of the students were on more than one prescribed medication, twenty-six total, and even more were getting fewer than seven hours of sleep, forty-two total, the AMA minimum amount for a teenager (Dement, 1999). Students have turned into "the overmedicated panicky population" (Horgan, 1999) that many had feared emerging. Even with such heavily medicated subjects who had no sleep, the Placebo effect still took place. The power of suggestion could have quite possibly worked with the disillusionment of current drugs to create a desire for a new organic drug that could cure an ailment without even having any medical effect.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Finally the changes in stress level from initial day one to day two with the placebo. No stress level changed by more than three levels, but on that same topic, any shift greater than that would have been exaggerated and deviated from the norm. The norm could be seen "as an increase above 20% of behavioral patterns" (Carter, 1998). Those whose levels shifted more than one level outnumbered those who only shifted one level in a two-to-one ratio. Those who claimed no change remained at the same levels while the two adversely affected moved up one and two levels of stress respectively. This leads to a fatal problem in the experiment, multiple variables and lack of cohesive statistical analysis that will be addressed in the conclusion.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hyperlink r:id="rId6">
              <w:r w:rsidDel="00000000" w:rsidR="00000000" w:rsidRPr="00000000">
                <w:rPr>
                  <w:color w:val="0000ee"/>
                  <w:sz w:val="28"/>
                  <w:szCs w:val="28"/>
                  <w:u w:val="single"/>
                  <w:shd w:fill="auto" w:val="clear"/>
                  <w:rtl w:val="0"/>
                </w:rPr>
                <w:t xml:space="preserve">NEXT</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data3.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