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Analysis Sheet</w:t>
      </w:r>
    </w:p>
    <w:tbl>
      <w:tblPr>
        <w:tblStyle w:val="Table1"/>
        <w:tblW w:w="9359.999999999993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tblGridChange w:id="0">
          <w:tblGrid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Ethnicity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 Exercise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Band/Club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Shopping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HW hours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AP&amp;Honors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Ill 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Stress 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Bed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Wake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days 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wake hour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mood swings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antidepressents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Pre-Calc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Australian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Geo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Church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Drama 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Norweigan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Sweedish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BF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African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Newspaper2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Comp.Civix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game3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 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Piano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Church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Canadian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Sicilian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Piano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Enviromental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3010:30:00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African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Jazz Choir1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Band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guitar2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African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Church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1/2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3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gridCol w:w="322.7586206896552"/>
        <w:tblGridChange w:id="0">
          <w:tblGrid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  <w:gridCol w:w="322.758620689655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Ethnicity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 Exercise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Band/Club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Shopping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HW hours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AP&amp;Honors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Ill 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Stress 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Bed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Wake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days 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wake hour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mood swings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antidepressents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Pre-Calc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Australian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Geo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Church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Drama 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Norweigan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Sweedish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BF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African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Newspaper2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Comp.Civix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game3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 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Piano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Church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Canadian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Sicilian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Piano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Enviromental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3010:30:00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African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Sci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Jazz Choir1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Band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guitar2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Russian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H. English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Chineese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Comp.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African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Hispanic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Church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1/2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3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on 5/23/01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By AVHS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