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250 word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of the experiment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1839, when French physicist Antoine-Cesar Becquerel observed that shining light on an electrode submerged in a conductive solution would create an electric current, man kind has wanted to harness solar energy. In recent months the state of California has been in an energy crisis. This experiment is in hope of find a new form of energy that can be cheaply harnessed.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Procedures used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