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FF00"/>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4680"/>
        <w:gridCol w:w="4680"/>
        <w:tblGridChange w:id="0">
          <w:tblGrid>
            <w:gridCol w:w="4680"/>
            <w:gridCol w:w="4680"/>
          </w:tblGrid>
        </w:tblGridChange>
      </w:tblGrid>
      <w:tr>
        <w:tc>
          <w:tcPr>
            <w:shd w:fill="ccff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605.0" w:type="dxa"/>
              <w:jc w:val="left"/>
              <w:tblLayout w:type="fixed"/>
              <w:tblLook w:val="0600"/>
            </w:tblPr>
            <w:tblGrid>
              <w:gridCol w:w="337.89473684210526"/>
              <w:gridCol w:w="1267.1052631578948"/>
              <w:tblGridChange w:id="0">
                <w:tblGrid>
                  <w:gridCol w:w="337.89473684210526"/>
                  <w:gridCol w:w="1267.1052631578948"/>
                </w:tblGrid>
              </w:tblGridChange>
            </w:tblGrid>
            <w:tr>
              <w:trPr>
                <w:trHeight w:val="1500" w:hRule="atLeast"/>
              </w:trPr>
              <w:tc>
                <w:tcPr>
                  <w:shd w:fill="ccff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ff00"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4120" w:hRule="atLeast"/>
              </w:trPr>
              <w:tc>
                <w:tcPr>
                  <w:shd w:fill="ccff00"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ff00"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267.1052631578948" w:type="dxa"/>
                    <w:jc w:val="left"/>
                    <w:tblLayout w:type="fixed"/>
                    <w:tblLook w:val="0600"/>
                  </w:tblPr>
                  <w:tblGrid>
                    <w:gridCol w:w="1267.1052631578948"/>
                    <w:tblGridChange w:id="0">
                      <w:tblGrid>
                        <w:gridCol w:w="1267.1052631578948"/>
                      </w:tblGrid>
                    </w:tblGridChange>
                  </w:tblGrid>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ff00"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680.0" w:type="dxa"/>
              <w:jc w:val="left"/>
              <w:tblLayout w:type="fixed"/>
              <w:tblLook w:val="0600"/>
            </w:tblPr>
            <w:tblGrid>
              <w:gridCol w:w="171.97978870004593"/>
              <w:gridCol w:w="264.41892512632063"/>
              <w:gridCol w:w="3224.621038125861"/>
              <w:gridCol w:w="1018.9802480477722"/>
              <w:tblGridChange w:id="0">
                <w:tblGrid>
                  <w:gridCol w:w="171.97978870004593"/>
                  <w:gridCol w:w="264.41892512632063"/>
                  <w:gridCol w:w="3224.621038125861"/>
                  <w:gridCol w:w="1018.9802480477722"/>
                </w:tblGrid>
              </w:tblGridChange>
            </w:tblGrid>
            <w:tr>
              <w:trPr>
                <w:trHeight w:val="120" w:hRule="atLeast"/>
              </w:trPr>
              <w:tc>
                <w:tcPr>
                  <w:shd w:fill="ccff00"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ff00"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ff00"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ff00"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140" w:hRule="atLeast"/>
              </w:trPr>
              <w:tc>
                <w:tcPr>
                  <w:gridSpan w:val="2"/>
                  <w:shd w:fill="ccff00"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ff00"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ff00"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20" w:hRule="atLeast"/>
              </w:trPr>
              <w:tc>
                <w:tcPr>
                  <w:gridSpan w:val="4"/>
                  <w:shd w:fill="ccff00"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ccff00"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ccff00"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hd w:fill="auto" w:val="clear"/>
                    </w:rPr>
                  </w:pPr>
                  <w:r w:rsidDel="00000000" w:rsidR="00000000" w:rsidRPr="00000000">
                    <w:rPr>
                      <w:rFonts w:ascii="Times New Roman" w:cs="Times New Roman" w:eastAsia="Times New Roman" w:hAnsi="Times New Roman"/>
                      <w:color w:val="000000"/>
                      <w:shd w:fill="auto" w:val="clear"/>
                      <w:rtl w:val="0"/>
                    </w:rPr>
                    <w:t xml:space="preserve">ABSTRACT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hd w:fill="auto" w:val="clear"/>
                    </w:rPr>
                  </w:pPr>
                  <w:r w:rsidDel="00000000" w:rsidR="00000000" w:rsidRPr="00000000">
                    <w:rPr>
                      <w:rFonts w:ascii="Times New Roman" w:cs="Times New Roman" w:eastAsia="Times New Roman" w:hAnsi="Times New Roman"/>
                      <w:color w:val="000000"/>
                      <w:shd w:fill="auto" w:val="clear"/>
                      <w:rtl w:val="0"/>
                    </w:rPr>
                    <w:t xml:space="preserve">Since 1839, when French physicist Antoine-Cesar Becquerel observed that shining light on an electrode submerged in a conductive solution would create an electric current, man kind has wanted to harness solar energy. In recent months the state of California has been in an energy crisis. This experiment is in hope of finding a new form of energy that can be cheaply harnessed.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hd w:fill="auto" w:val="clear"/>
                    </w:rPr>
                  </w:pPr>
                  <w:r w:rsidDel="00000000" w:rsidR="00000000" w:rsidRPr="00000000">
                    <w:rPr>
                      <w:rFonts w:ascii="Times New Roman" w:cs="Times New Roman" w:eastAsia="Times New Roman" w:hAnsi="Times New Roman"/>
                      <w:color w:val="000000"/>
                      <w:shd w:fill="auto" w:val="clear"/>
                      <w:rtl w:val="0"/>
                    </w:rPr>
                    <w:t xml:space="preserve">Several Ti02 nanocrystalline solar cells were built, the problem is that Ti02 only generates power at the UV light level, so a electron injector dye must be added to allow visible light to produce energy. The two types of dye I used in the tests were Chlorophyll, extracted from lawn grass, and Anthocyanin Dye, extracted from blackberries. After making the Ti02 cells they were stained in one of the dyes. After data was collected, the cells were cleaned and reused in a different dye to eliminate errors of the Ti02 cell.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hd w:fill="auto" w:val="clear"/>
                    </w:rPr>
                  </w:pPr>
                  <w:r w:rsidDel="00000000" w:rsidR="00000000" w:rsidRPr="00000000">
                    <w:rPr>
                      <w:rFonts w:ascii="Times New Roman" w:cs="Times New Roman" w:eastAsia="Times New Roman" w:hAnsi="Times New Roman"/>
                      <w:color w:val="000000"/>
                      <w:shd w:fill="auto" w:val="clear"/>
                      <w:rtl w:val="0"/>
                    </w:rPr>
                    <w:t xml:space="preserve">Several times the data was considered invalid because of lack of sun and/or problem with the cell itself. The data collected showed that at least initially the Anthocyanin Dye was most efficient, but on several occasions the Anthocyanin Dye cell wasn't the best on the second data sample collected 5 minutes later after sun exposure.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4680.0" w:type="dxa"/>
              <w:jc w:val="left"/>
              <w:tblLayout w:type="fixed"/>
              <w:tblLook w:val="0600"/>
            </w:tblPr>
            <w:tblGrid>
              <w:gridCol w:w="465"/>
              <w:gridCol w:w="4215"/>
              <w:tblGridChange w:id="0">
                <w:tblGrid>
                  <w:gridCol w:w="465"/>
                  <w:gridCol w:w="4215"/>
                </w:tblGrid>
              </w:tblGridChange>
            </w:tblGrid>
            <w:tr>
              <w:trPr>
                <w:trHeight w:val="2140" w:hRule="atLeast"/>
              </w:trPr>
              <w:tc>
                <w:tcPr>
                  <w:shd w:fill="ccff00"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ccff00"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ccff00"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ccff00"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Electrifying The Sun</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 [</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 [</w:t>
                  </w:r>
                  <w:hyperlink r:id="rId9">
                    <w:r w:rsidDel="00000000" w:rsidR="00000000" w:rsidRPr="00000000">
                      <w:rPr>
                        <w:color w:val="0000ee"/>
                        <w:u w:val="single"/>
                        <w:shd w:fill="auto" w:val="clear"/>
                        <w:rtl w:val="0"/>
                      </w:rPr>
                      <w:t xml:space="preserve">Experiment</w:t>
                    </w:r>
                  </w:hyperlink>
                  <w:r w:rsidDel="00000000" w:rsidR="00000000" w:rsidRPr="00000000">
                    <w:rPr>
                      <w:shd w:fill="auto" w:val="clear"/>
                      <w:rtl w:val="0"/>
                    </w:rPr>
                    <w:t xml:space="preserve">] [</w:t>
                  </w:r>
                  <w:hyperlink r:id="rId10">
                    <w:r w:rsidDel="00000000" w:rsidR="00000000" w:rsidRPr="00000000">
                      <w:rPr>
                        <w:color w:val="0000ee"/>
                        <w:u w:val="single"/>
                        <w:shd w:fill="auto" w:val="clear"/>
                        <w:rtl w:val="0"/>
                      </w:rPr>
                      <w:t xml:space="preserve">Pictures</w:t>
                    </w:r>
                  </w:hyperlink>
                  <w:r w:rsidDel="00000000" w:rsidR="00000000" w:rsidRPr="00000000">
                    <w:rPr>
                      <w:shd w:fill="auto" w:val="clear"/>
                      <w:rtl w:val="0"/>
                    </w:rPr>
                    <w:t xml:space="preserve">] [</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 [</w:t>
                  </w:r>
                  <w:hyperlink r:id="rId12">
                    <w:r w:rsidDel="00000000" w:rsidR="00000000" w:rsidRPr="00000000">
                      <w:rPr>
                        <w:color w:val="0000ee"/>
                        <w:u w:val="single"/>
                        <w:shd w:fill="auto" w:val="clear"/>
                        <w:rtl w:val="0"/>
                      </w:rPr>
                      <w:t xml:space="preserve">Conclusion</w:t>
                    </w:r>
                  </w:hyperlink>
                  <w:r w:rsidDel="00000000" w:rsidR="00000000" w:rsidRPr="00000000">
                    <w:rPr>
                      <w:shd w:fill="auto" w:val="clear"/>
                      <w:rtl w:val="0"/>
                    </w:rPr>
                    <w:t xml:space="preserve">] [</w:t>
                  </w:r>
                  <w:hyperlink r:id="rId13">
                    <w:r w:rsidDel="00000000" w:rsidR="00000000" w:rsidRPr="00000000">
                      <w:rPr>
                        <w:color w:val="0000ee"/>
                        <w:u w:val="single"/>
                        <w:shd w:fill="auto" w:val="clear"/>
                        <w:rtl w:val="0"/>
                      </w:rPr>
                      <w:t xml:space="preserve">Recommendations</w:t>
                    </w:r>
                  </w:hyperlink>
                  <w:r w:rsidDel="00000000" w:rsidR="00000000" w:rsidRPr="00000000">
                    <w:rPr>
                      <w:shd w:fill="auto" w:val="clear"/>
                      <w:rtl w:val="0"/>
                    </w:rPr>
                    <w:t xml:space="preserve">] [</w:t>
                  </w:r>
                  <w:hyperlink r:id="rId14">
                    <w:r w:rsidDel="00000000" w:rsidR="00000000" w:rsidRPr="00000000">
                      <w:rPr>
                        <w:color w:val="0000ee"/>
                        <w:u w:val="single"/>
                        <w:shd w:fill="auto" w:val="clear"/>
                        <w:rtl w:val="0"/>
                      </w:rPr>
                      <w:t xml:space="preserve">Bibliography</w:t>
                    </w:r>
                  </w:hyperlink>
                  <w:r w:rsidDel="00000000" w:rsidR="00000000" w:rsidRPr="00000000">
                    <w:rPr>
                      <w:shd w:fill="auto" w:val="clear"/>
                      <w:rtl w:val="0"/>
                    </w:rPr>
                    <w:t xml:space="preserve">] [</w:t>
                  </w:r>
                  <w:hyperlink r:id="rId15">
                    <w:r w:rsidDel="00000000" w:rsidR="00000000" w:rsidRPr="00000000">
                      <w:rPr>
                        <w:color w:val="0000ee"/>
                        <w:u w:val="single"/>
                        <w:shd w:fill="auto" w:val="clear"/>
                        <w:rtl w:val="0"/>
                      </w:rPr>
                      <w:t xml:space="preserve">Experiment Log</w:t>
                    </w:r>
                  </w:hyperlink>
                  <w:r w:rsidDel="00000000" w:rsidR="00000000" w:rsidRPr="00000000">
                    <w:rPr>
                      <w:shd w:fill="auto" w:val="clear"/>
                      <w:rtl w:val="0"/>
                    </w:rPr>
                    <w:t xml:space="preserve">] [</w:t>
                  </w:r>
                  <w:hyperlink r:id="rId16">
                    <w:r w:rsidDel="00000000" w:rsidR="00000000" w:rsidRPr="00000000">
                      <w:rPr>
                        <w:color w:val="0000ee"/>
                        <w:u w:val="single"/>
                        <w:shd w:fill="auto" w:val="clear"/>
                        <w:rtl w:val="0"/>
                      </w:rPr>
                      <w:t xml:space="preserve">Acknowledgments</w:t>
                    </w:r>
                  </w:hyperlink>
                  <w:r w:rsidDel="00000000" w:rsidR="00000000" w:rsidRPr="00000000">
                    <w:rPr>
                      <w:shd w:fill="auto" w:val="clear"/>
                      <w:rtl w:val="0"/>
                    </w:rPr>
                    <w:t xml:space="preserve">]</w:t>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data.html" TargetMode="External"/><Relationship Id="rId10" Type="http://schemas.openxmlformats.org/officeDocument/2006/relationships/hyperlink" Target="http://docs.google.com/Pictures/pictures.html" TargetMode="External"/><Relationship Id="rId13" Type="http://schemas.openxmlformats.org/officeDocument/2006/relationships/hyperlink" Target="http://docs.google.com/Recommendations/recommendations.html" TargetMode="External"/><Relationship Id="rId12" Type="http://schemas.openxmlformats.org/officeDocument/2006/relationships/hyperlink" Target="http://docs.google.com/Conclusion/conclus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fo/info.html" TargetMode="External"/><Relationship Id="rId15" Type="http://schemas.openxmlformats.org/officeDocument/2006/relationships/hyperlink" Target="http://docs.google.com/Experiment_Log/experiment_log.html" TargetMode="External"/><Relationship Id="rId14" Type="http://schemas.openxmlformats.org/officeDocument/2006/relationships/hyperlink" Target="http://docs.google.com/Bibliography/bibliography.html" TargetMode="External"/><Relationship Id="rId16" Type="http://schemas.openxmlformats.org/officeDocument/2006/relationships/hyperlink" Target="http://docs.google.com/Acknowledgments/acknowledgments.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troduction/introduction.html" TargetMode="External"/><Relationship Id="rId8" Type="http://schemas.openxmlformats.org/officeDocument/2006/relationships/hyperlink" Target="http://docs.google.com/Hypothesis/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