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32CD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i w:val="1"/>
                <w:color w:val="ffff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00"/>
                <w:sz w:val="48"/>
                <w:szCs w:val="48"/>
                <w:shd w:fill="auto" w:val="clear"/>
                <w:rtl w:val="0"/>
              </w:rPr>
              <w:t xml:space="preserve">� Why Acid Rain Makes Plants Go Brrr�</w:t>
            </w:r>
          </w:p>
          <w:p w:rsidR="00000000" w:rsidDel="00000000" w:rsidP="00000000" w:rsidRDefault="00000000" w:rsidRPr="00000000" w14:paraId="00000004">
            <w:pPr>
              <w:pStyle w:val="Heading1"/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��� An Abstract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13.4478527607362"/>
        <w:gridCol w:w="7855.509202453988"/>
        <w:gridCol w:w="1091.0429447852762"/>
        <w:tblGridChange w:id="0">
          <w:tblGrid>
            <w:gridCol w:w="413.4478527607362"/>
            <w:gridCol w:w="7855.509202453988"/>
            <w:gridCol w:w="1091.042944785276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  <w:tc>
          <w:tcPr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="480" w:lineRule="auto"/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  <w:rtl w:val="0"/>
              </w:rPr>
              <w:t xml:space="preserve">����������� The purpose of our experiment is to attempt to investigate and verify our hypothesis that acid deposition causes a dangerous slowdown in plant metabolism by increasing to toxic levels the amount of soluble aluminum available for plant uptake.� In addition, we tried to determine if treating the affected plants with a buffering solution could provide a remedy to the problem.� We began our experiment with three groups of fifty radish plants: a control (blue) group, a test group (red) that was treated with simulated acid rain, and a second test group (green) that was treated with both simulated acid rain and a buffering solution.� After two weeks of treatment, the plants were placed for one hour in a 40� F environment and then another hour in a 20� F environment.� We predicted that those plants treated with unbuffered simulated acid rain would survive at a significantly lower rate than those that were buffered or treated with neutral water due to aluminum toxicity induced by the acidic environment of the growing medium.� This toxicity would decrease the affected plants� metabolism and impair their ability to quickly close their guard cells and stoma to avoid freezing.� We recorded the root length, in addition to the survival data, of each plant as a measure of overall health.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80" w:lineRule="auto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����������� The results supported only half of our hypothesis and prediction.� While, the group treated with simulated acid rain survived at a rate much lower (42%) than the control group (72%), the buffered group only survived at a rate of 46%.� We concluded that acid deposition does indeed cause a dangerous slowing of plant metabolism through aluminum toxicity that cannot be effectively reversed through the use of buffers.� 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Statistics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Charts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 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Pictures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8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9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���������������������������������������������������������������������� Copyright � 2001 Chris Grigsby, Amador Valley High School</w:t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Rule="auto"/>
    </w:pPr>
    <w:rPr>
      <w:rFonts w:ascii="Arial" w:cs="Arial" w:eastAsia="Arial" w:hAnsi="Arial"/>
      <w:b w:val="0"/>
      <w:i w:val="1"/>
      <w:color w:val="ffff00"/>
      <w:sz w:val="32"/>
      <w:szCs w:val="32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Times New Roman" w:cs="Times New Roman" w:eastAsia="Times New Roman" w:hAnsi="Times New Roman"/>
      <w:b w:val="1"/>
      <w:i w:val="0"/>
      <w:sz w:val="26"/>
      <w:szCs w:val="2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Conclusions.html" TargetMode="External"/><Relationship Id="rId14" Type="http://schemas.openxmlformats.org/officeDocument/2006/relationships/hyperlink" Target="http://docs.google.com/Charts.html" TargetMode="External"/><Relationship Id="rId17" Type="http://schemas.openxmlformats.org/officeDocument/2006/relationships/hyperlink" Target="http://docs.google.com/Journal.html" TargetMode="External"/><Relationship Id="rId16" Type="http://schemas.openxmlformats.org/officeDocument/2006/relationships/hyperlink" Target="http://docs.google.com/Picture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commendations.html" TargetMode="External"/><Relationship Id="rId6" Type="http://schemas.openxmlformats.org/officeDocument/2006/relationships/hyperlink" Target="http://docs.google.com/Title.html" TargetMode="External"/><Relationship Id="rId18" Type="http://schemas.openxmlformats.org/officeDocument/2006/relationships/hyperlink" Target="http://docs.google.com/Works.html" TargetMode="External"/><Relationship Id="rId7" Type="http://schemas.openxmlformats.org/officeDocument/2006/relationships/hyperlink" Target="http://docs.google.com/Abstract.html" TargetMode="External"/><Relationship Id="rId8" Type="http://schemas.openxmlformats.org/officeDocument/2006/relationships/hyperlink" Target="http://docs.google.com/Ac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