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9932CD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rtl w:val="0"/>
        </w:rPr>
        <w:t xml:space="preserve"> </w:t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9932c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1"/>
                <w:i w:val="1"/>
                <w:color w:val="ffff00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00"/>
                <w:sz w:val="48"/>
                <w:szCs w:val="48"/>
                <w:shd w:fill="auto" w:val="clear"/>
                <w:rtl w:val="0"/>
              </w:rPr>
              <w:t xml:space="preserve">� Why Acid Rain Makes Plants Go Brrr�</w:t>
            </w:r>
          </w:p>
          <w:p w:rsidR="00000000" w:rsidDel="00000000" w:rsidP="00000000" w:rsidRDefault="00000000" w:rsidRPr="00000000" w14:paraId="00000004">
            <w:pPr>
              <w:pStyle w:val="Heading1"/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shd w:fill="auto" w:val="clear"/>
                <w:rtl w:val="0"/>
              </w:rPr>
              <w:t xml:space="preserve">��� Problem, Hypothesis, and Prediction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rtl w:val="0"/>
        </w:rPr>
        <w:t xml:space="preserve"> </w:t>
      </w:r>
    </w:p>
    <w:tbl>
      <w:tblPr>
        <w:tblStyle w:val="Table2"/>
        <w:tblW w:w="9360.0" w:type="dxa"/>
        <w:jc w:val="left"/>
        <w:tblInd w:w="0.0" w:type="pct"/>
        <w:tblLayout w:type="fixed"/>
        <w:tblLook w:val="0600"/>
      </w:tblPr>
      <w:tblGrid>
        <w:gridCol w:w="424.4117647058823"/>
        <w:gridCol w:w="7845.882352941177"/>
        <w:gridCol w:w="1089.7058823529412"/>
        <w:tblGridChange w:id="0">
          <w:tblGrid>
            <w:gridCol w:w="424.4117647058823"/>
            <w:gridCol w:w="7845.882352941177"/>
            <w:gridCol w:w="1089.7058823529412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9932c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rtl w:val="0"/>
              </w:rPr>
              <w:t xml:space="preserve"> </w:t>
            </w:r>
          </w:p>
        </w:tc>
        <w:tc>
          <w:tcPr>
            <w:shd w:fill="9932c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="480" w:lineRule="auto"/>
              <w:jc w:val="center"/>
              <w:rPr>
                <w:rFonts w:ascii="Arial" w:cs="Arial" w:eastAsia="Arial" w:hAnsi="Arial"/>
                <w:b w:val="1"/>
                <w:color w:val="ffff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00"/>
                <w:sz w:val="24"/>
                <w:szCs w:val="24"/>
                <w:shd w:fill="auto" w:val="clear"/>
                <w:rtl w:val="0"/>
              </w:rPr>
              <w:t xml:space="preserve">Problem to be Addressed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="480" w:lineRule="auto"/>
              <w:ind w:firstLine="720"/>
              <w:rPr>
                <w:rFonts w:ascii="Arial" w:cs="Arial" w:eastAsia="Arial" w:hAnsi="Arial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shd w:fill="auto" w:val="clear"/>
                <w:rtl w:val="0"/>
              </w:rPr>
              <w:t xml:space="preserve">Simply stated, our objective is to examine one of many detrimental effects of acid deposition on plants.� Acid deposition, through a series of acid-based chemical reactions, increases the level of soluble aluminum in soils.� This aluminum is subsequently absorbed through the growing roots of plants.� Once inside, the reactions reverse themselves and cause a myriad of harmful effects, which ultimately result in a dangerous slowdown of the affected plant�s metabolism.� Rendered unable to react immediately to decreases in temperature by closing its guard cells, the plant is likely to die when such conditions are encountered.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480" w:lineRule="auto"/>
              <w:ind w:firstLine="72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B">
            <w:pPr>
              <w:pStyle w:val="Heading2"/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Hypothesis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="480" w:lineRule="auto"/>
              <w:ind w:firstLine="720"/>
              <w:rPr>
                <w:rFonts w:ascii="Arial" w:cs="Arial" w:eastAsia="Arial" w:hAnsi="Arial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shd w:fill="auto" w:val="clear"/>
                <w:rtl w:val="0"/>
              </w:rPr>
              <w:t xml:space="preserve">Acid deposition results in a dangerous slowing of plant metabolism stemming from aluminum toxicity that can be remedied with buffers.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="480" w:lineRule="auto"/>
              <w:ind w:firstLine="720"/>
              <w:rPr>
                <w:rFonts w:ascii="Arial" w:cs="Arial" w:eastAsia="Arial" w:hAnsi="Arial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="480" w:lineRule="auto"/>
              <w:ind w:firstLine="720"/>
              <w:jc w:val="center"/>
              <w:rPr>
                <w:rFonts w:ascii="Arial" w:cs="Arial" w:eastAsia="Arial" w:hAnsi="Arial"/>
                <w:b w:val="1"/>
                <w:color w:val="ffff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00"/>
                <w:sz w:val="24"/>
                <w:szCs w:val="24"/>
                <w:shd w:fill="auto" w:val="clear"/>
                <w:rtl w:val="0"/>
              </w:rPr>
              <w:t xml:space="preserve">Prediction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="480" w:lineRule="auto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rtl w:val="0"/>
              </w:rPr>
              <w:t xml:space="preserve">���������� We predict that if a group of plants potted in perlite is treated with simulated acid rain, then it will survive at a rate significantly lower than both a control group watered with neutral water and a third group watered with simulated acid rain and then treated with a buffering solution, when they are subjected to freezing temperatures.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9932c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gridSpan w:val="3"/>
            <w:shd w:fill="9932c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1"/>
                <w:color w:val="ffff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00"/>
                <w:sz w:val="24"/>
                <w:szCs w:val="24"/>
                <w:shd w:fill="auto" w:val="clear"/>
                <w:rtl w:val="0"/>
              </w:rPr>
              <w:t xml:space="preserve">�����������������������������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1"/>
                <w:color w:val="ffff00"/>
                <w:sz w:val="24"/>
                <w:szCs w:val="24"/>
                <w:u w:val="single"/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00"/>
                <w:sz w:val="24"/>
                <w:szCs w:val="24"/>
                <w:shd w:fill="auto" w:val="clear"/>
                <w:rtl w:val="0"/>
              </w:rPr>
              <w:t xml:space="preserve">������������������������������������������� </w:t>
            </w:r>
            <w:hyperlink r:id="rId6">
              <w:r w:rsidDel="00000000" w:rsidR="00000000" w:rsidRPr="00000000">
                <w:rPr>
                  <w:rFonts w:ascii="Arial" w:cs="Arial" w:eastAsia="Arial" w:hAnsi="Arial"/>
                  <w:b w:val="1"/>
                  <w:color w:val="ffff00"/>
                  <w:sz w:val="24"/>
                  <w:szCs w:val="24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color w:val="ffff00"/>
                <w:sz w:val="24"/>
                <w:szCs w:val="24"/>
                <w:shd w:fill="auto" w:val="clear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rtl w:val="0"/>
              </w:rPr>
              <w:t xml:space="preserve">| </w:t>
            </w:r>
            <w:hyperlink r:id="rId7">
              <w:r w:rsidDel="00000000" w:rsidR="00000000" w:rsidRPr="00000000">
                <w:rPr>
                  <w:rFonts w:ascii="Arial" w:cs="Arial" w:eastAsia="Arial" w:hAnsi="Arial"/>
                  <w:b w:val="1"/>
                  <w:color w:val="ffff00"/>
                  <w:sz w:val="24"/>
                  <w:szCs w:val="24"/>
                  <w:u w:val="single"/>
                  <w:shd w:fill="auto" w:val="clear"/>
                  <w:rtl w:val="0"/>
                </w:rPr>
                <w:t xml:space="preserve">Abstract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rtl w:val="0"/>
              </w:rPr>
              <w:t xml:space="preserve"> | </w:t>
            </w:r>
            <w:hyperlink r:id="rId8">
              <w:r w:rsidDel="00000000" w:rsidR="00000000" w:rsidRPr="00000000">
                <w:rPr>
                  <w:rFonts w:ascii="Arial" w:cs="Arial" w:eastAsia="Arial" w:hAnsi="Arial"/>
                  <w:b w:val="1"/>
                  <w:color w:val="ffff00"/>
                  <w:sz w:val="24"/>
                  <w:szCs w:val="24"/>
                  <w:u w:val="single"/>
                  <w:shd w:fill="auto" w:val="clear"/>
                  <w:rtl w:val="0"/>
                </w:rPr>
                <w:t xml:space="preserve">Acknowledgements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rtl w:val="0"/>
              </w:rPr>
              <w:t xml:space="preserve"> | </w:t>
            </w:r>
            <w:hyperlink r:id="rId9">
              <w:r w:rsidDel="00000000" w:rsidR="00000000" w:rsidRPr="00000000">
                <w:rPr>
                  <w:rFonts w:ascii="Arial" w:cs="Arial" w:eastAsia="Arial" w:hAnsi="Arial"/>
                  <w:b w:val="1"/>
                  <w:color w:val="ffff00"/>
                  <w:sz w:val="24"/>
                  <w:szCs w:val="24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1"/>
                <w:color w:val="ffff00"/>
                <w:sz w:val="24"/>
                <w:szCs w:val="24"/>
                <w:u w:val="singl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00"/>
                <w:sz w:val="24"/>
                <w:szCs w:val="24"/>
                <w:shd w:fill="auto" w:val="clear"/>
                <w:rtl w:val="0"/>
              </w:rPr>
              <w:t xml:space="preserve">�������������������������������� </w:t>
            </w:r>
            <w:hyperlink r:id="rId10">
              <w:r w:rsidDel="00000000" w:rsidR="00000000" w:rsidRPr="00000000">
                <w:rPr>
                  <w:rFonts w:ascii="Arial" w:cs="Arial" w:eastAsia="Arial" w:hAnsi="Arial"/>
                  <w:b w:val="1"/>
                  <w:color w:val="ffff00"/>
                  <w:sz w:val="24"/>
                  <w:szCs w:val="24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color w:val="ffff00"/>
                <w:sz w:val="24"/>
                <w:szCs w:val="24"/>
                <w:shd w:fill="auto" w:val="clear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rtl w:val="0"/>
              </w:rPr>
              <w:t xml:space="preserve">| </w:t>
            </w:r>
            <w:hyperlink r:id="rId11">
              <w:r w:rsidDel="00000000" w:rsidR="00000000" w:rsidRPr="00000000">
                <w:rPr>
                  <w:rFonts w:ascii="Arial" w:cs="Arial" w:eastAsia="Arial" w:hAnsi="Arial"/>
                  <w:b w:val="1"/>
                  <w:color w:val="ffff00"/>
                  <w:sz w:val="24"/>
                  <w:szCs w:val="24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rtl w:val="0"/>
              </w:rPr>
              <w:t xml:space="preserve"> | </w:t>
            </w:r>
            <w:hyperlink r:id="rId12">
              <w:r w:rsidDel="00000000" w:rsidR="00000000" w:rsidRPr="00000000">
                <w:rPr>
                  <w:rFonts w:ascii="Arial" w:cs="Arial" w:eastAsia="Arial" w:hAnsi="Arial"/>
                  <w:b w:val="1"/>
                  <w:color w:val="ffff00"/>
                  <w:sz w:val="24"/>
                  <w:szCs w:val="24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rtl w:val="0"/>
              </w:rPr>
              <w:t xml:space="preserve"> | </w:t>
            </w:r>
            <w:hyperlink r:id="rId13">
              <w:r w:rsidDel="00000000" w:rsidR="00000000" w:rsidRPr="00000000">
                <w:rPr>
                  <w:rFonts w:ascii="Arial" w:cs="Arial" w:eastAsia="Arial" w:hAnsi="Arial"/>
                  <w:b w:val="1"/>
                  <w:color w:val="ffff00"/>
                  <w:sz w:val="24"/>
                  <w:szCs w:val="24"/>
                  <w:u w:val="single"/>
                  <w:shd w:fill="auto" w:val="clear"/>
                  <w:rtl w:val="0"/>
                </w:rPr>
                <w:t xml:space="preserve">Statistics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rtl w:val="0"/>
              </w:rPr>
              <w:t xml:space="preserve"> | </w:t>
            </w:r>
            <w:hyperlink r:id="rId14">
              <w:r w:rsidDel="00000000" w:rsidR="00000000" w:rsidRPr="00000000">
                <w:rPr>
                  <w:rFonts w:ascii="Arial" w:cs="Arial" w:eastAsia="Arial" w:hAnsi="Arial"/>
                  <w:b w:val="1"/>
                  <w:color w:val="ffff00"/>
                  <w:sz w:val="24"/>
                  <w:szCs w:val="24"/>
                  <w:u w:val="single"/>
                  <w:shd w:fill="auto" w:val="clear"/>
                  <w:rtl w:val="0"/>
                </w:rPr>
                <w:t xml:space="preserve">Charts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rtl w:val="0"/>
              </w:rPr>
              <w:t xml:space="preserve"> | </w:t>
            </w:r>
            <w:hyperlink r:id="rId15">
              <w:r w:rsidDel="00000000" w:rsidR="00000000" w:rsidRPr="00000000">
                <w:rPr>
                  <w:rFonts w:ascii="Arial" w:cs="Arial" w:eastAsia="Arial" w:hAnsi="Arial"/>
                  <w:b w:val="1"/>
                  <w:color w:val="ffff00"/>
                  <w:sz w:val="24"/>
                  <w:szCs w:val="24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1"/>
                <w:color w:val="ffff00"/>
                <w:sz w:val="24"/>
                <w:szCs w:val="24"/>
                <w:u w:val="singl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00"/>
                <w:sz w:val="24"/>
                <w:szCs w:val="24"/>
                <w:shd w:fill="auto" w:val="clear"/>
                <w:rtl w:val="0"/>
              </w:rPr>
              <w:t xml:space="preserve">������������������������������������������� </w:t>
            </w:r>
            <w:hyperlink r:id="rId16">
              <w:r w:rsidDel="00000000" w:rsidR="00000000" w:rsidRPr="00000000">
                <w:rPr>
                  <w:rFonts w:ascii="Arial" w:cs="Arial" w:eastAsia="Arial" w:hAnsi="Arial"/>
                  <w:b w:val="1"/>
                  <w:color w:val="ffff00"/>
                  <w:sz w:val="24"/>
                  <w:szCs w:val="24"/>
                  <w:u w:val="single"/>
                  <w:shd w:fill="auto" w:val="clear"/>
                  <w:rtl w:val="0"/>
                </w:rPr>
                <w:t xml:space="preserve">Pictures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color w:val="ffff00"/>
                <w:sz w:val="24"/>
                <w:szCs w:val="24"/>
                <w:shd w:fill="auto" w:val="clear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rtl w:val="0"/>
              </w:rPr>
              <w:t xml:space="preserve">| </w:t>
            </w:r>
            <w:hyperlink r:id="rId17">
              <w:r w:rsidDel="00000000" w:rsidR="00000000" w:rsidRPr="00000000">
                <w:rPr>
                  <w:rFonts w:ascii="Arial" w:cs="Arial" w:eastAsia="Arial" w:hAnsi="Arial"/>
                  <w:b w:val="1"/>
                  <w:color w:val="ffff00"/>
                  <w:sz w:val="24"/>
                  <w:szCs w:val="24"/>
                  <w:u w:val="single"/>
                  <w:shd w:fill="auto" w:val="clear"/>
                  <w:rtl w:val="0"/>
                </w:rPr>
                <w:t xml:space="preserve">Journal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rtl w:val="0"/>
              </w:rPr>
              <w:t xml:space="preserve"> | </w:t>
            </w:r>
            <w:hyperlink r:id="rId18">
              <w:r w:rsidDel="00000000" w:rsidR="00000000" w:rsidRPr="00000000">
                <w:rPr>
                  <w:rFonts w:ascii="Arial" w:cs="Arial" w:eastAsia="Arial" w:hAnsi="Arial"/>
                  <w:b w:val="1"/>
                  <w:color w:val="ffff00"/>
                  <w:sz w:val="24"/>
                  <w:szCs w:val="24"/>
                  <w:u w:val="single"/>
                  <w:shd w:fill="auto" w:val="clear"/>
                  <w:rtl w:val="0"/>
                </w:rPr>
                <w:t xml:space="preserve">Works Cited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rtl w:val="0"/>
              </w:rPr>
              <w:t xml:space="preserve"> | </w:t>
            </w:r>
            <w:hyperlink r:id="rId19">
              <w:r w:rsidDel="00000000" w:rsidR="00000000" w:rsidRPr="00000000">
                <w:rPr>
                  <w:rFonts w:ascii="Arial" w:cs="Arial" w:eastAsia="Arial" w:hAnsi="Arial"/>
                  <w:b w:val="1"/>
                  <w:color w:val="ffff00"/>
                  <w:sz w:val="24"/>
                  <w:szCs w:val="24"/>
                  <w:u w:val="single"/>
                  <w:shd w:fill="auto" w:val="clear"/>
                  <w:rtl w:val="0"/>
                </w:rPr>
                <w:t xml:space="preserve">Recommendations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9932c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ffff00"/>
                <w:sz w:val="24"/>
                <w:szCs w:val="24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9932c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ffff00"/>
                <w:sz w:val="24"/>
                <w:szCs w:val="24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9932c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ffff00"/>
                <w:sz w:val="24"/>
                <w:szCs w:val="24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rtl w:val="0"/>
        </w:rPr>
        <w:t xml:space="preserve"> </w:t>
      </w:r>
    </w:p>
    <w:tbl>
      <w:tblPr>
        <w:tblStyle w:val="Table3"/>
        <w:tblW w:w="9360.0" w:type="dxa"/>
        <w:jc w:val="left"/>
        <w:tblInd w:w="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9932c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rtl w:val="0"/>
              </w:rPr>
              <w:t xml:space="preserve">������������������������������������������������� ���������������������Copyright � 2001 Chris Grigsby, Amador Valley High School</w:t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rtl w:val="0"/>
        </w:rPr>
        <w:t xml:space="preserve"> 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.0019999999494757503" w:lineRule="auto"/>
    </w:pPr>
    <w:rPr>
      <w:rFonts w:ascii="Arial" w:cs="Arial" w:eastAsia="Arial" w:hAnsi="Arial"/>
      <w:b w:val="0"/>
      <w:i w:val="1"/>
      <w:color w:val="ffff00"/>
      <w:sz w:val="32"/>
      <w:szCs w:val="32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.0019999999494757503" w:line="480" w:lineRule="auto"/>
      <w:ind w:firstLine="720"/>
      <w:jc w:val="center"/>
    </w:pPr>
    <w:rPr>
      <w:rFonts w:ascii="Arial" w:cs="Arial" w:eastAsia="Arial" w:hAnsi="Arial"/>
      <w:b w:val="1"/>
      <w:i w:val="0"/>
      <w:color w:val="ffff00"/>
      <w:sz w:val="24"/>
      <w:szCs w:val="24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rFonts w:ascii="Times New Roman" w:cs="Times New Roman" w:eastAsia="Times New Roman" w:hAnsi="Times New Roman"/>
      <w:b w:val="1"/>
      <w:i w:val="0"/>
      <w:sz w:val="26"/>
      <w:szCs w:val="26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Procedure.html" TargetMode="External"/><Relationship Id="rId10" Type="http://schemas.openxmlformats.org/officeDocument/2006/relationships/hyperlink" Target="http://docs.google.com/Hypothesis.html" TargetMode="External"/><Relationship Id="rId13" Type="http://schemas.openxmlformats.org/officeDocument/2006/relationships/hyperlink" Target="http://docs.google.com/Stats.html" TargetMode="External"/><Relationship Id="rId12" Type="http://schemas.openxmlformats.org/officeDocument/2006/relationships/hyperlink" Target="http://docs.google.com/Data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troduction.html" TargetMode="External"/><Relationship Id="rId15" Type="http://schemas.openxmlformats.org/officeDocument/2006/relationships/hyperlink" Target="http://docs.google.com/Conclusions.html" TargetMode="External"/><Relationship Id="rId14" Type="http://schemas.openxmlformats.org/officeDocument/2006/relationships/hyperlink" Target="http://docs.google.com/Charts.html" TargetMode="External"/><Relationship Id="rId17" Type="http://schemas.openxmlformats.org/officeDocument/2006/relationships/hyperlink" Target="http://docs.google.com/Journal.html" TargetMode="External"/><Relationship Id="rId16" Type="http://schemas.openxmlformats.org/officeDocument/2006/relationships/hyperlink" Target="http://docs.google.com/Pictures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Recommendations.html" TargetMode="External"/><Relationship Id="rId6" Type="http://schemas.openxmlformats.org/officeDocument/2006/relationships/hyperlink" Target="http://docs.google.com/Title.html" TargetMode="External"/><Relationship Id="rId18" Type="http://schemas.openxmlformats.org/officeDocument/2006/relationships/hyperlink" Target="http://docs.google.com/Works.html" TargetMode="External"/><Relationship Id="rId7" Type="http://schemas.openxmlformats.org/officeDocument/2006/relationships/hyperlink" Target="http://docs.google.com/Abstract.html" TargetMode="External"/><Relationship Id="rId8" Type="http://schemas.openxmlformats.org/officeDocument/2006/relationships/hyperlink" Target="http://docs.google.com/Ack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