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0.0" w:type="pct"/>
        <w:tblLayout w:type="fixed"/>
        <w:tblLook w:val="0600"/>
      </w:tblPr>
      <w:tblGrid>
        <w:gridCol w:w="4011.428571428571"/>
        <w:gridCol w:w="5348.5714285714275"/>
        <w:tblGridChange w:id="0">
          <w:tblGrid>
            <w:gridCol w:w="4011.428571428571"/>
            <w:gridCol w:w="5348.571428571427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000.0" w:type="dxa"/>
              <w:jc w:val="left"/>
              <w:tblLayout w:type="fixed"/>
              <w:tblLook w:val="0600"/>
            </w:tblPr>
            <w:tblGrid>
              <w:gridCol w:w="3000"/>
              <w:tblGridChange w:id="0">
                <w:tblGrid>
                  <w:gridCol w:w="30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00.0" w:type="dxa"/>
              <w:jc w:val="left"/>
              <w:tblLayout w:type="fixed"/>
              <w:tblLook w:val="0600"/>
            </w:tblPr>
            <w:tblGrid>
              <w:gridCol w:w="4500"/>
              <w:tblGridChange w:id="0">
                <w:tblGrid>
                  <w:gridCol w:w="4500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bookmarkStart w:colFirst="0" w:colLast="0" w:name="gjdgxs" w:id="0"/>
                <w:bookmarkEnd w:id="0"/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Preliminary) (</w:t>
                  </w:r>
                  <w:hyperlink w:anchor="30j0zll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top: color, bottom: appearance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4500.0" w:type="dxa"/>
                    <w:jc w:val="left"/>
                    <w:tblLayout w:type="fixed"/>
                    <w:tblLook w:val="0600"/>
                  </w:tblPr>
                  <w:tblGrid>
                    <w:gridCol w:w="1125"/>
                    <w:gridCol w:w="1125"/>
                    <w:gridCol w:w="1125"/>
                    <w:gridCol w:w="1125"/>
                    <w:tblGridChange w:id="0">
                      <w:tblGrid>
                        <w:gridCol w:w="1125"/>
                        <w:gridCol w:w="1125"/>
                        <w:gridCol w:w="1125"/>
                        <w:gridCol w:w="1125"/>
                      </w:tblGrid>
                    </w:tblGridChange>
                  </w:tblGrid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Time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Vinegar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Merge w:val="restart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1:40 pm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white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vMerge w:val="continue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1:40 pm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normal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normal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normal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5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Merge w:val="restart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2:40 pm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brownish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bluish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bluish</w:t>
                        </w:r>
                      </w:p>
                    </w:tc>
                  </w:tr>
                  <w:tr>
                    <w:tc>
                      <w:tcPr>
                        <w:vMerge w:val="continue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2:40 pm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slight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no change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slight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Merge w:val="restart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3:40 pm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brown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white/blue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white/blue</w:t>
                        </w:r>
                      </w:p>
                    </w:tc>
                  </w:tr>
                  <w:tr>
                    <w:tc>
                      <w:tcPr>
                        <w:vMerge w:val="continue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3:40 pm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slight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no change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slight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hyperlink w:anchor="1fob9te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Why preliminary results?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Or 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Back to journal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.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Actual)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5"/>
                    <w:tblW w:w="4500.0" w:type="dxa"/>
                    <w:jc w:val="left"/>
                    <w:tblLayout w:type="fixed"/>
                    <w:tblLook w:val="0600"/>
                  </w:tblPr>
                  <w:tblGrid>
                    <w:gridCol w:w="759.9337748344371"/>
                    <w:gridCol w:w="1385.7615894039736"/>
                    <w:gridCol w:w="968.5430463576158"/>
                    <w:gridCol w:w="1385.7615894039736"/>
                    <w:tblGridChange w:id="0">
                      <w:tblGrid>
                        <w:gridCol w:w="759.9337748344371"/>
                        <w:gridCol w:w="1385.7615894039736"/>
                        <w:gridCol w:w="968.5430463576158"/>
                        <w:gridCol w:w="1385.7615894039736"/>
                      </w:tblGrid>
                    </w:tblGridChange>
                  </w:tblGrid>
                  <w:tr>
                    <w:tc>
                      <w:tcPr>
                        <w:gridSpan w:val="4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Apr 17 - 11:00 am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Block #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Substance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0000ee"/>
                            <w:u w:val="single"/>
                          </w:rPr>
                        </w:pPr>
                        <w:hyperlink w:anchor="3znysh7">
                          <w:r w:rsidDel="00000000" w:rsidR="00000000" w:rsidRPr="00000000">
                            <w:rPr>
                              <w:color w:val="0000ee"/>
                              <w:u w:val="single"/>
                              <w:rtl w:val="0"/>
                            </w:rPr>
                            <w:t xml:space="preserve">Dimensions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Color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water (control)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.75cm X 1cm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vinegar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Diet Coke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.75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5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Milk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Coffee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6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color w:val="0000ee"/>
                            <w:u w:val="single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Apr 18 - </w:t>
                        </w:r>
                        <w:hyperlink w:anchor="2et92p0">
                          <w:r w:rsidDel="00000000" w:rsidR="00000000" w:rsidRPr="00000000">
                            <w:rPr>
                              <w:color w:val="0000ee"/>
                              <w:u w:val="single"/>
                              <w:rtl w:val="0"/>
                            </w:rPr>
                            <w:t xml:space="preserve">11:00 am</w:t>
                          </w:r>
                        </w:hyperlink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water (control)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7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vinegar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Diet Coke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.75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brownish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brownish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Milk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8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Coffee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brownish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9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Apr 19 - 11:00 am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water (control)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vinegar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Diet Coke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.7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brownish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A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brownish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Milk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Coffee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brownish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B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.75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Apr 20 - 11:00 am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water (control)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C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vinegar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Diet Coke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.7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Milk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D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Coffee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.75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E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Apr 21 - 11:00 am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water (control)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vinegar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Diet Coke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.7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Milk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Coffee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0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.75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00000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gridSpan w:val="4"/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Apr 22 - 11:00 am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water (control)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.75 X .1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vinegar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.9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Diet Coke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Dr Pepper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B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C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Milk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D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E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2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6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Coffee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2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deep brown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3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4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Tea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5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.8 X 1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6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white</w:t>
                        </w:r>
                      </w:p>
                    </w:tc>
                  </w:tr>
                  <w:t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7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righ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8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Orange Juice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9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.7 X .75</w:t>
                        </w:r>
                      </w:p>
                    </w:tc>
                    <w:tc>
                      <w:tcPr>
                        <w:shd w:fill="c0c0c0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3A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jc w:val="center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shd w:fill="auto" w:val="clear"/>
                            <w:rtl w:val="0"/>
                          </w:rPr>
                          <w:t xml:space="preserve">"</w:t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h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Notes)</w:t>
                  </w:r>
                </w:p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1) </w:t>
                  </w:r>
                  <w:bookmarkStart w:colFirst="0" w:colLast="0" w:name="30j0zll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Whats up with the table? Each time has two rows, the top for the block's color and the bottom for the general appearance.</w:t>
                  </w:r>
                </w:p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2) </w:t>
                  </w:r>
                  <w:bookmarkStart w:colFirst="0" w:colLast="0" w:name="1fob9te" w:id="2"/>
                  <w:bookmarkEnd w:id="2"/>
                  <w:r w:rsidDel="00000000" w:rsidR="00000000" w:rsidRPr="00000000">
                    <w:rPr>
                      <w:rtl w:val="0"/>
                    </w:rPr>
                    <w:t xml:space="preserve">Why preliminary results? As mentioned in my journal entry (Apr 15), I wanted to test the blocks to see if they would dissolve in any substances.</w:t>
                  </w:r>
                </w:p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3) </w:t>
                  </w:r>
                  <w:bookmarkStart w:colFirst="0" w:colLast="0" w:name="3znysh7" w:id="3"/>
                  <w:bookmarkEnd w:id="3"/>
                  <w:r w:rsidDel="00000000" w:rsidR="00000000" w:rsidRPr="00000000">
                    <w:rPr>
                      <w:rtl w:val="0"/>
                    </w:rPr>
                    <w:t xml:space="preserve">What did you measure for dimensions? The dimensions are measured diameter x length.</w:t>
                  </w:r>
                </w:p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4) </w:t>
                  </w:r>
                  <w:bookmarkStart w:colFirst="0" w:colLast="0" w:name="2et92p0" w:id="4"/>
                  <w:bookmarkEnd w:id="4"/>
                  <w:r w:rsidDel="00000000" w:rsidR="00000000" w:rsidRPr="00000000">
                    <w:rPr>
                      <w:rtl w:val="0"/>
                    </w:rPr>
                    <w:t xml:space="preserve">What happened to 6 hour intervals? Well, nothing really happened to the blocks, so I decided to extend the time period to 12 hours, then still nothing had happened, so I tried 24 hours.</w:t>
                  </w:r>
                </w:p>
              </w:tc>
            </w:tr>
          </w:tbl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ournal.htm#ap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