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When choosing a topic for this year’s Science Fair, we decided on an issue that dealt with both plants and bacteria. Last year, a group that entered the fair from our school focused on garlic, which has a high sulfur content, as an antibiotic. After reading their analysis, we were very intrigued by the topic of plants and it’s anti-bacterial properties. Sulfur studies have indicated antibiotic properties that we wanted to investigate even further. Our topic led us to explore the possibility of an experiment. We could subject certain grasses to sulfuric conditions and see if it would give the grasses a more intense antibiotic possession. From this experiment, we are hoping to find that grasses will directly be influenced by the sulfur concentration in the soil. If there is more sulfur in the soil, then perhaps the grasses will have a stronger reaction as an antibiotic.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