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Correlations In Leaf Lengths: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 = .919, because this number is so close to 1, we can say that there is a strong correlation between the leaf lengths between the control and group 1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 = .952, because this number is so close to 1, we can say that there is a strong correlation between the leaf lengths between the control and group 2.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 = .900, because this number is close to 1, we can say that there is a strong correlation between the leaf lengths between the group 1 and group 2.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 to Graph Set 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 to Even More Graphs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4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6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