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sz w:val="72"/>
                <w:szCs w:val="72"/>
                <w:shd w:fill="auto" w:val="clear"/>
                <w:rtl w:val="0"/>
              </w:rPr>
              <w:t xml:space="preserve">The Effects of Caffeine on AVHS Students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 By Kristin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sz w:val="48"/>
                <w:szCs w:val="48"/>
                <w:shd w:fill="auto" w:val="clear"/>
                <w:rtl w:val="0"/>
              </w:rPr>
              <w:t xml:space="preserve">AP Biology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48"/>
                <w:szCs w:val="48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